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638A">
      <w:pPr>
        <w:rPr>
          <w:rFonts w:ascii="微软雅黑" w:hAnsi="微软雅黑" w:eastAsia="微软雅黑"/>
          <w:b/>
          <w:bCs/>
          <w:sz w:val="22"/>
          <w:szCs w:val="24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一路常行，意气风发 |</w:t>
      </w:r>
      <w:r>
        <w:rPr>
          <w:rFonts w:ascii="微软雅黑" w:hAnsi="微软雅黑" w:eastAsia="微软雅黑"/>
          <w:b/>
          <w:bCs/>
          <w:sz w:val="22"/>
          <w:szCs w:val="24"/>
        </w:rPr>
        <w:t xml:space="preserve"> </w:t>
      </w:r>
      <w:r>
        <w:rPr>
          <w:rFonts w:hint="eastAsia" w:ascii="微软雅黑" w:hAnsi="微软雅黑" w:eastAsia="微软雅黑"/>
          <w:b/>
          <w:bCs/>
          <w:sz w:val="22"/>
          <w:szCs w:val="24"/>
        </w:rPr>
        <w:t>江苏常发实业集团2</w:t>
      </w:r>
      <w:r>
        <w:rPr>
          <w:rFonts w:ascii="微软雅黑" w:hAnsi="微软雅黑" w:eastAsia="微软雅黑"/>
          <w:b/>
          <w:bCs/>
          <w:sz w:val="22"/>
          <w:szCs w:val="24"/>
        </w:rPr>
        <w:t>02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sz w:val="22"/>
          <w:szCs w:val="24"/>
        </w:rPr>
        <w:t>校园招聘正式启动！</w:t>
      </w:r>
    </w:p>
    <w:p w14:paraId="1877DBF7">
      <w:pPr>
        <w:jc w:val="left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公司简介</w:t>
      </w:r>
    </w:p>
    <w:p w14:paraId="72A985FA"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常发集团是一家以农业装备制造、制冷器材、热管理技术、房地产为主的大型多元化产业集团，集团总部位于江苏省常州市武进区商业</w:t>
      </w:r>
      <w:r>
        <w:rPr>
          <w:rFonts w:ascii="微软雅黑" w:hAnsi="微软雅黑" w:eastAsia="微软雅黑"/>
        </w:rPr>
        <w:t>CBD—国际5A甲级写字楼常发大厦。现有江苏常发农业装备股份有限公司、常州常发制冷科技有限公司、常州恒创热管理</w:t>
      </w:r>
      <w:r>
        <w:rPr>
          <w:rFonts w:hint="eastAsia" w:ascii="微软雅黑" w:hAnsi="微软雅黑" w:eastAsia="微软雅黑"/>
          <w:lang w:val="en-US" w:eastAsia="zh-CN"/>
        </w:rPr>
        <w:t>系统股份</w:t>
      </w:r>
      <w:r>
        <w:rPr>
          <w:rFonts w:ascii="微软雅黑" w:hAnsi="微软雅黑" w:eastAsia="微软雅黑"/>
        </w:rPr>
        <w:t>有限公司、江苏常发地产集团有限公司等下属公司。</w:t>
      </w:r>
    </w:p>
    <w:p w14:paraId="7D9605CA">
      <w:pPr>
        <w:jc w:val="left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荣誉展示</w:t>
      </w:r>
    </w:p>
    <w:p w14:paraId="4E426598"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“国家认定企业技术中心”、“中国内燃机行业排头兵企业”、“江苏省重点培育和发展的知名品牌”、“江苏省创新型企业”、“江苏省农业装备工程技术研究中心”、“江苏省企业院士工作站”。</w:t>
      </w:r>
    </w:p>
    <w:p w14:paraId="4E18B551">
      <w:pPr>
        <w:jc w:val="left"/>
        <w:rPr>
          <w:rFonts w:hint="eastAsia"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人才培养</w:t>
      </w:r>
    </w:p>
    <w:p w14:paraId="597044FB"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通过常发集团为毕业生量身定制的多元化、集中化的“启航计划”培养，让应届毕业生成长为具备复合型经验、全局化视野的能够独当一面的青年人才。</w:t>
      </w:r>
    </w:p>
    <w:p w14:paraId="32412066"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卓越人才将由我们的</w:t>
      </w:r>
      <w:r>
        <w:rPr>
          <w:rFonts w:ascii="微软雅黑" w:hAnsi="微软雅黑" w:eastAsia="微软雅黑"/>
        </w:rPr>
        <w:t>HR推荐进入“Star计划”、“百人工程”等精准化培养序列。</w:t>
      </w:r>
    </w:p>
    <w:p w14:paraId="0E26B5F9">
      <w:pPr>
        <w:pStyle w:val="7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4"/>
        </w:rPr>
        <w:t>“</w:t>
      </w:r>
      <w:r>
        <w:rPr>
          <w:rFonts w:ascii="微软雅黑" w:hAnsi="微软雅黑" w:eastAsia="微软雅黑"/>
          <w:b/>
          <w:sz w:val="24"/>
        </w:rPr>
        <w:t>Star计划”培养序列：</w:t>
      </w:r>
      <w:r>
        <w:rPr>
          <w:rFonts w:ascii="微软雅黑" w:hAnsi="微软雅黑" w:eastAsia="微软雅黑"/>
        </w:rPr>
        <w:t>常发集团核心人才发展计划，目标定位是为集团及各子公司储备培养高层管理干部。由集团高层领导亲自带教，定位精准，通过全面定制化培养方案及360°全面评估，快速成长为集团高层管理者。</w:t>
      </w:r>
    </w:p>
    <w:p w14:paraId="2D19921C">
      <w:pPr>
        <w:pStyle w:val="7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4"/>
        </w:rPr>
        <w:t>“百人工程”培养序列：</w:t>
      </w:r>
      <w:r>
        <w:rPr>
          <w:rFonts w:hint="eastAsia" w:ascii="微软雅黑" w:hAnsi="微软雅黑" w:eastAsia="微软雅黑"/>
        </w:rPr>
        <w:t>常发集团战略性人才发展计划，目标定位是为集团及各子公司储备培养中层管理干部。百人工程的培养初期不定方向，由各公司副总级以上领导带教，通过工作轮换的方式开拓眼界，挂职历练快速积累管理经验，最终逐步成长为独当一面的管理干部。</w:t>
      </w:r>
    </w:p>
    <w:p w14:paraId="516B4D47">
      <w:pPr>
        <w:jc w:val="left"/>
        <w:rPr>
          <w:rFonts w:ascii="微软雅黑" w:hAnsi="微软雅黑" w:eastAsia="微软雅黑"/>
        </w:rPr>
      </w:pPr>
    </w:p>
    <w:p w14:paraId="6BF77839">
      <w:pPr>
        <w:jc w:val="left"/>
        <w:rPr>
          <w:rFonts w:hint="eastAsia"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薪资福利</w:t>
      </w:r>
    </w:p>
    <w:p w14:paraId="5BF95D4D"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4"/>
        </w:rPr>
        <w:t>薪</w:t>
      </w:r>
      <w:r>
        <w:rPr>
          <w:rFonts w:ascii="微软雅黑" w:hAnsi="微软雅黑" w:eastAsia="微软雅黑"/>
          <w:b/>
          <w:sz w:val="24"/>
        </w:rPr>
        <w:t xml:space="preserve">   资：</w:t>
      </w:r>
      <w:r>
        <w:rPr>
          <w:rFonts w:ascii="微软雅黑" w:hAnsi="微软雅黑" w:eastAsia="微软雅黑"/>
        </w:rPr>
        <w:t>同行业高竞争力薪酬；</w:t>
      </w:r>
    </w:p>
    <w:p w14:paraId="6727334A">
      <w:pPr>
        <w:jc w:val="lef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福</w:t>
      </w:r>
      <w:r>
        <w:rPr>
          <w:rFonts w:ascii="微软雅黑" w:hAnsi="微软雅黑" w:eastAsia="微软雅黑"/>
          <w:b/>
          <w:sz w:val="24"/>
        </w:rPr>
        <w:t xml:space="preserve">   利：</w:t>
      </w:r>
    </w:p>
    <w:p w14:paraId="5366F00D">
      <w:pPr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1、五险一金、免费宿舍、免费体检、员工食堂、文体活动、生日卡券、节日福利；</w:t>
      </w:r>
    </w:p>
    <w:p w14:paraId="13E708D7">
      <w:pPr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2、提供包括“启航计划”、“领航计划”等科学完整的培训体系，以及广阔的职业发展平台；</w:t>
      </w:r>
    </w:p>
    <w:p w14:paraId="165F1B89">
      <w:pPr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3、政府部门开展“青春留常”计划，企业新引进的本科、硕士、博士人才，可享受生活补</w:t>
      </w:r>
      <w:bookmarkStart w:id="0" w:name="_GoBack"/>
      <w:r>
        <w:rPr>
          <w:rFonts w:ascii="微软雅黑" w:hAnsi="微软雅黑" w:eastAsia="微软雅黑"/>
        </w:rPr>
        <w:t>贴（本科300元/月，硕士500元/月，博士800元/月）、租房补贴（本科500元/月，硕</w:t>
      </w:r>
      <w:bookmarkEnd w:id="0"/>
      <w:r>
        <w:rPr>
          <w:rFonts w:ascii="微软雅黑" w:hAnsi="微软雅黑" w:eastAsia="微软雅黑"/>
        </w:rPr>
        <w:t>士600元/月，博士800元/月）以及购房补贴（本科5万元，硕士8万元，博士30万元），其中生活补贴和租房补贴连续补贴</w:t>
      </w:r>
      <w:r>
        <w:rPr>
          <w:rFonts w:hint="eastAsia" w:ascii="微软雅黑" w:hAnsi="微软雅黑" w:eastAsia="微软雅黑"/>
          <w:color w:val="auto"/>
          <w:lang w:val="en-US" w:eastAsia="zh-CN"/>
        </w:rPr>
        <w:t>3</w:t>
      </w:r>
      <w:r>
        <w:rPr>
          <w:rFonts w:ascii="微软雅黑" w:hAnsi="微软雅黑" w:eastAsia="微软雅黑"/>
        </w:rPr>
        <w:t>年。（以当地政府政策为准）。</w:t>
      </w:r>
    </w:p>
    <w:p w14:paraId="6376E9B8">
      <w:pPr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4、硕士研究生享受“常发专项人才补贴”，总额度为20万-40万元，分五年发放。</w:t>
      </w:r>
    </w:p>
    <w:p w14:paraId="548D1F40"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8"/>
        </w:rPr>
        <w:t>招聘岗位</w:t>
      </w:r>
    </w:p>
    <w:p w14:paraId="671B314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“技术研发/生产管理”大类，包含技术研发、技术改造、生产计划、采购管理、质量管理、工艺管理、现场管理等；</w:t>
      </w:r>
    </w:p>
    <w:p w14:paraId="2083C856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“市场营销/职能管理”大类，包含营销、人力资源、财务、运营管理、知识产权、安全环保、法务等。</w:t>
      </w:r>
    </w:p>
    <w:p w14:paraId="421EE6E5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“海外矿业”专项，包含采矿工程师、电气工程师、测量工程师、选矿工程师等。</w:t>
      </w:r>
    </w:p>
    <w:p w14:paraId="4ED56C8E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“海外营销”专项，包含俄语销售、哈萨克语销售、西班牙语销售、英语销售等。</w:t>
      </w:r>
    </w:p>
    <w:p w14:paraId="66C8E83E">
      <w:pPr>
        <w:jc w:val="left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需求专业</w:t>
      </w:r>
    </w:p>
    <w:p w14:paraId="1C408D6B">
      <w:pPr>
        <w:pStyle w:val="7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机械类：</w:t>
      </w:r>
      <w:r>
        <w:rPr>
          <w:rFonts w:hint="eastAsia" w:ascii="微软雅黑" w:hAnsi="微软雅黑" w:eastAsia="微软雅黑"/>
        </w:rPr>
        <w:t>机械制造及其自动化、机械电子工程、车辆工程、液压、航空工程、轴承设计与制造等</w:t>
      </w:r>
    </w:p>
    <w:p w14:paraId="0B242C0F">
      <w:pPr>
        <w:pStyle w:val="7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材料类：</w:t>
      </w:r>
      <w:r>
        <w:rPr>
          <w:rFonts w:hint="eastAsia" w:ascii="微软雅黑" w:hAnsi="微软雅黑" w:eastAsia="微软雅黑"/>
        </w:rPr>
        <w:t>材料成型、金属材料、铸造等</w:t>
      </w:r>
    </w:p>
    <w:p w14:paraId="26FCE925">
      <w:pPr>
        <w:pStyle w:val="7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  <w:color w:val="auto"/>
        </w:rPr>
        <w:t>能源类</w:t>
      </w:r>
      <w:r>
        <w:rPr>
          <w:rFonts w:hint="eastAsia" w:ascii="微软雅黑" w:hAnsi="微软雅黑" w:eastAsia="微软雅黑"/>
          <w:b/>
          <w:bCs/>
          <w:color w:val="auto"/>
          <w:lang w:eastAsia="zh-CN"/>
        </w:rPr>
        <w:t>：</w:t>
      </w:r>
      <w:r>
        <w:rPr>
          <w:rFonts w:hint="eastAsia" w:ascii="微软雅黑" w:hAnsi="微软雅黑" w:eastAsia="微软雅黑"/>
        </w:rPr>
        <w:t>能源与动力工程、内燃机、制冷、低温工程、传热等</w:t>
      </w:r>
    </w:p>
    <w:p w14:paraId="70C9682C">
      <w:pPr>
        <w:pStyle w:val="7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财会类：</w:t>
      </w:r>
      <w:r>
        <w:rPr>
          <w:rFonts w:hint="eastAsia" w:ascii="微软雅黑" w:hAnsi="微软雅黑" w:eastAsia="微软雅黑"/>
        </w:rPr>
        <w:t>财务、会计、审计等</w:t>
      </w:r>
    </w:p>
    <w:p w14:paraId="00D6F1B8">
      <w:pPr>
        <w:pStyle w:val="7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管理类：</w:t>
      </w:r>
      <w:r>
        <w:rPr>
          <w:rFonts w:hint="eastAsia" w:ascii="微软雅黑" w:hAnsi="微软雅黑" w:eastAsia="微软雅黑"/>
        </w:rPr>
        <w:t>工商管理、人力资源管理、工业工程、知识产权等</w:t>
      </w:r>
    </w:p>
    <w:p w14:paraId="18F22552">
      <w:pPr>
        <w:pStyle w:val="7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营销类：</w:t>
      </w:r>
      <w:r>
        <w:rPr>
          <w:rFonts w:hint="eastAsia" w:ascii="微软雅黑" w:hAnsi="微软雅黑" w:eastAsia="微软雅黑"/>
        </w:rPr>
        <w:t>国际经济与贸易、市场营销等</w:t>
      </w:r>
    </w:p>
    <w:p w14:paraId="290036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b/>
          <w:color w:val="FF0000"/>
          <w:lang w:val="en-US" w:eastAsia="zh-CN"/>
        </w:rPr>
        <w:t>电气</w:t>
      </w:r>
      <w:r>
        <w:rPr>
          <w:rFonts w:hint="eastAsia" w:ascii="微软雅黑" w:hAnsi="微软雅黑" w:eastAsia="微软雅黑"/>
          <w:b/>
          <w:color w:val="FF0000"/>
        </w:rPr>
        <w:t>类：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Cs w:val="21"/>
          <w:lang w:val="en-US" w:eastAsia="zh-CN"/>
        </w:rPr>
        <w:t>电气工程及其自动化、电气工程与智能控制等</w:t>
      </w:r>
    </w:p>
    <w:p w14:paraId="2088C2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b/>
          <w:color w:val="FF0000"/>
          <w:lang w:val="en-US" w:eastAsia="zh-CN"/>
        </w:rPr>
        <w:t>矿产</w:t>
      </w:r>
      <w:r>
        <w:rPr>
          <w:rFonts w:hint="eastAsia" w:ascii="微软雅黑" w:hAnsi="微软雅黑" w:eastAsia="微软雅黑"/>
          <w:b/>
          <w:color w:val="FF0000"/>
        </w:rPr>
        <w:t>类：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采矿、矿物加工、地质等</w:t>
      </w:r>
    </w:p>
    <w:p w14:paraId="42ECFEDB">
      <w:pPr>
        <w:jc w:val="left"/>
        <w:rPr>
          <w:rFonts w:ascii="微软雅黑" w:hAnsi="微软雅黑" w:eastAsia="微软雅黑"/>
        </w:rPr>
      </w:pPr>
    </w:p>
    <w:p w14:paraId="7D53A141">
      <w:pPr>
        <w:jc w:val="left"/>
        <w:rPr>
          <w:rFonts w:ascii="微软雅黑" w:hAnsi="微软雅黑" w:eastAsia="微软雅黑"/>
        </w:rPr>
      </w:pPr>
    </w:p>
    <w:p w14:paraId="509A5D8C">
      <w:pPr>
        <w:jc w:val="center"/>
        <w:rPr>
          <w:rFonts w:hint="eastAsia"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简历投递，加入我们</w:t>
      </w:r>
    </w:p>
    <w:p w14:paraId="6E3FDB26">
      <w:pPr>
        <w:spacing w:before="156" w:beforeLines="50" w:after="156" w:afterLines="50" w:line="360" w:lineRule="auto"/>
        <w:jc w:val="left"/>
        <w:rPr>
          <w:rFonts w:ascii="微软雅黑" w:hAnsi="微软雅黑" w:eastAsia="微软雅黑" w:cs="宋体"/>
          <w:b/>
          <w:bCs/>
          <w:sz w:val="28"/>
          <w:szCs w:val="21"/>
        </w:rPr>
      </w:pPr>
      <w:r>
        <w:rPr>
          <w:rFonts w:hint="eastAsia" w:ascii="微软雅黑" w:hAnsi="微软雅黑" w:eastAsia="微软雅黑" w:cs="宋体"/>
          <w:b/>
          <w:bCs/>
          <w:sz w:val="28"/>
          <w:szCs w:val="21"/>
        </w:rPr>
        <w:t>应聘流程</w:t>
      </w:r>
    </w:p>
    <w:p w14:paraId="260B235D">
      <w:pPr>
        <w:spacing w:before="156" w:beforeLines="50" w:after="156" w:afterLines="50" w:line="360" w:lineRule="auto"/>
        <w:jc w:val="left"/>
        <w:rPr>
          <w:rFonts w:hint="eastAsia" w:ascii="微软雅黑" w:hAnsi="微软雅黑" w:eastAsia="微软雅黑" w:cs="宋体"/>
          <w:b/>
          <w:bCs/>
          <w:sz w:val="36"/>
          <w:szCs w:val="21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1"/>
        </w:rPr>
        <w:t xml:space="preserve"> </w:t>
      </w:r>
      <w:r>
        <w:rPr>
          <w:rFonts w:hint="eastAsia" w:ascii="微软雅黑" w:hAnsi="微软雅黑" w:eastAsia="微软雅黑" w:cs="宋体"/>
          <w:b/>
          <w:sz w:val="24"/>
          <w:szCs w:val="21"/>
        </w:rPr>
        <w:t>筛选—初试—</w:t>
      </w:r>
      <w:r>
        <w:rPr>
          <w:rFonts w:hint="eastAsia" w:ascii="微软雅黑" w:hAnsi="微软雅黑" w:eastAsia="微软雅黑" w:cs="宋体"/>
          <w:b/>
          <w:color w:val="FF0000"/>
          <w:sz w:val="24"/>
          <w:szCs w:val="21"/>
          <w:lang w:val="en-US" w:eastAsia="zh-CN"/>
        </w:rPr>
        <w:t>测评</w:t>
      </w:r>
      <w:r>
        <w:rPr>
          <w:rFonts w:hint="eastAsia" w:ascii="微软雅黑" w:hAnsi="微软雅黑" w:eastAsia="微软雅黑" w:cs="宋体"/>
          <w:b/>
          <w:sz w:val="24"/>
          <w:szCs w:val="21"/>
        </w:rPr>
        <w:t>—复试—签约</w:t>
      </w:r>
    </w:p>
    <w:p w14:paraId="14DC7782">
      <w:pPr>
        <w:numPr>
          <w:ilvl w:val="0"/>
          <w:numId w:val="4"/>
        </w:numPr>
        <w:spacing w:before="156" w:beforeLines="50" w:after="156" w:afterLines="50" w:line="360" w:lineRule="auto"/>
        <w:ind w:left="108"/>
        <w:jc w:val="left"/>
        <w:rPr>
          <w:rFonts w:hint="eastAsia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本次校园招聘仅接受线上申请，简历提交后不可修改，提交前请务必仔细核对，确保信息无误。</w:t>
      </w:r>
    </w:p>
    <w:p w14:paraId="6408671D">
      <w:pPr>
        <w:numPr>
          <w:ilvl w:val="0"/>
          <w:numId w:val="4"/>
        </w:numPr>
        <w:spacing w:before="156" w:beforeLines="50" w:after="156" w:afterLines="50" w:line="360" w:lineRule="auto"/>
        <w:ind w:left="108"/>
        <w:jc w:val="lef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建议投递简历时，先选择投递公司，再选择岗位类别。如后续求职意向有所变化，可反馈信息至面试官，无需重复投递。</w:t>
      </w:r>
    </w:p>
    <w:p w14:paraId="11791155">
      <w:pPr>
        <w:numPr>
          <w:ilvl w:val="0"/>
          <w:numId w:val="4"/>
        </w:numPr>
        <w:spacing w:before="156" w:beforeLines="50" w:after="156" w:afterLines="50" w:line="360" w:lineRule="auto"/>
        <w:ind w:left="108"/>
        <w:jc w:val="lef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应聘者对于“Star计划”和“百人工程”两项人才计划无需专门申请，在笔面试中表现优异者，则直接由HR推荐进入“Star计划”、“百人工程”的后续应聘环节。</w:t>
      </w:r>
    </w:p>
    <w:p w14:paraId="24B66441">
      <w:pPr>
        <w:spacing w:before="156" w:beforeLines="50" w:after="156" w:afterLines="50" w:line="360" w:lineRule="auto"/>
        <w:jc w:val="left"/>
        <w:rPr>
          <w:rFonts w:hint="eastAsia" w:ascii="微软雅黑" w:hAnsi="微软雅黑" w:eastAsia="微软雅黑" w:cs="宋体"/>
          <w:b/>
          <w:bCs/>
          <w:sz w:val="28"/>
          <w:szCs w:val="21"/>
        </w:rPr>
      </w:pPr>
      <w:r>
        <w:rPr>
          <w:rFonts w:hint="eastAsia" w:ascii="微软雅黑" w:hAnsi="微软雅黑" w:eastAsia="微软雅黑" w:cs="宋体"/>
          <w:b/>
          <w:bCs/>
          <w:sz w:val="28"/>
          <w:szCs w:val="21"/>
        </w:rPr>
        <w:t>应聘方式</w:t>
      </w:r>
    </w:p>
    <w:p w14:paraId="515B7D3A">
      <w:pPr>
        <w:spacing w:line="360" w:lineRule="auto"/>
        <w:jc w:val="left"/>
        <w:rPr>
          <w:rStyle w:val="5"/>
          <w:rFonts w:ascii="微软雅黑" w:hAnsi="微软雅黑" w:eastAsia="微软雅黑"/>
          <w:color w:val="FF0000"/>
          <w:sz w:val="22"/>
          <w:szCs w:val="28"/>
        </w:rPr>
      </w:pPr>
      <w:r>
        <w:rPr>
          <w:rStyle w:val="5"/>
          <w:rFonts w:hint="eastAsia" w:ascii="微软雅黑" w:hAnsi="微软雅黑" w:eastAsia="微软雅黑"/>
          <w:color w:val="FF0000"/>
          <w:sz w:val="22"/>
          <w:szCs w:val="28"/>
        </w:rPr>
        <w:t>http://campus.51job.com/changfa202</w:t>
      </w:r>
      <w:r>
        <w:rPr>
          <w:rStyle w:val="5"/>
          <w:rFonts w:hint="eastAsia" w:ascii="微软雅黑" w:hAnsi="微软雅黑" w:eastAsia="微软雅黑"/>
          <w:color w:val="FF0000"/>
          <w:sz w:val="22"/>
          <w:szCs w:val="28"/>
          <w:lang w:val="en-US" w:eastAsia="zh-CN"/>
        </w:rPr>
        <w:t>5</w:t>
      </w:r>
      <w:r>
        <w:rPr>
          <w:rStyle w:val="5"/>
          <w:rFonts w:hint="eastAsia" w:ascii="微软雅黑" w:hAnsi="微软雅黑" w:eastAsia="微软雅黑"/>
          <w:color w:val="FF0000"/>
          <w:sz w:val="22"/>
          <w:szCs w:val="28"/>
        </w:rPr>
        <w:t>/</w:t>
      </w:r>
    </w:p>
    <w:p w14:paraId="72B242EB"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2"/>
          <w:szCs w:val="28"/>
        </w:rPr>
      </w:pPr>
      <w:r>
        <w:rPr>
          <w:rStyle w:val="5"/>
          <w:rFonts w:hint="eastAsia" w:ascii="微软雅黑" w:hAnsi="微软雅黑" w:eastAsia="微软雅黑"/>
          <w:sz w:val="22"/>
          <w:szCs w:val="28"/>
        </w:rPr>
        <w:t>更多资讯，关注企业招聘公众号</w:t>
      </w:r>
    </w:p>
    <w:p w14:paraId="7D04ADB3">
      <w:pPr>
        <w:jc w:val="center"/>
        <w:rPr>
          <w:rFonts w:hint="eastAsia" w:ascii="微软雅黑" w:hAnsi="微软雅黑" w:eastAsia="微软雅黑"/>
        </w:rPr>
      </w:pPr>
      <w:r>
        <w:rPr>
          <w:rStyle w:val="5"/>
          <w:rFonts w:hint="eastAsia" w:ascii="微软雅黑" w:hAnsi="微软雅黑" w:eastAsia="微软雅黑"/>
          <w:sz w:val="22"/>
          <w:szCs w:val="28"/>
        </w:rPr>
        <w:drawing>
          <wp:inline distT="0" distB="0" distL="0" distR="0">
            <wp:extent cx="1657350" cy="1657350"/>
            <wp:effectExtent l="0" t="0" r="0" b="0"/>
            <wp:docPr id="3" name="图片 3" descr="2c0e483fed556b0310ae6c3fced4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0e483fed556b0310ae6c3fced49b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639A"/>
    <w:multiLevelType w:val="singleLevel"/>
    <w:tmpl w:val="A9C5639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6D04C6D"/>
    <w:multiLevelType w:val="multilevel"/>
    <w:tmpl w:val="16D04C6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BFEF3D9"/>
    <w:multiLevelType w:val="singleLevel"/>
    <w:tmpl w:val="2BFEF3D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55B560B"/>
    <w:multiLevelType w:val="multilevel"/>
    <w:tmpl w:val="555B560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4YjA4ZWU5OTE0NDc0OWViODIxZjJjNTEzMDRkNWYifQ=="/>
  </w:docVars>
  <w:rsids>
    <w:rsidRoot w:val="000F4D41"/>
    <w:rsid w:val="0006448A"/>
    <w:rsid w:val="000F4D41"/>
    <w:rsid w:val="00135F4F"/>
    <w:rsid w:val="00381679"/>
    <w:rsid w:val="00590E66"/>
    <w:rsid w:val="00702773"/>
    <w:rsid w:val="008301C3"/>
    <w:rsid w:val="00FF483C"/>
    <w:rsid w:val="07353B4B"/>
    <w:rsid w:val="2DA07C21"/>
    <w:rsid w:val="37C973F5"/>
    <w:rsid w:val="3951457F"/>
    <w:rsid w:val="492B0746"/>
    <w:rsid w:val="4C8D6B73"/>
    <w:rsid w:val="5C9825B7"/>
    <w:rsid w:val="7AC601DE"/>
    <w:rsid w:val="7FAB5E32"/>
    <w:rsid w:val="7FB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qFormat/>
    <w:uiPriority w:val="99"/>
    <w:rPr>
      <w:rFonts w:cs="Times New Roman"/>
      <w:color w:val="000000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4</Pages>
  <Words>1341</Words>
  <Characters>1414</Characters>
  <Lines>12</Lines>
  <Paragraphs>3</Paragraphs>
  <TotalTime>0</TotalTime>
  <ScaleCrop>false</ScaleCrop>
  <LinksUpToDate>false</LinksUpToDate>
  <CharactersWithSpaces>1425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2023-08-01T03:38:00Z</dcterms:created>
  <dc:creator>yang.jiajia/杨佳佳_楚_网站</dc:creator>
  <cp:lastModifiedBy>賀</cp:lastModifiedBy>
  <dcterms:modified xsi:type="dcterms:W3CDTF">2025-08-27T09:20:24Z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F8756C8A0ADB4F649EA8420E17218302_13</vt:lpwstr>
  </property>
  <property fmtid="{D5CDD505-2E9C-101B-9397-08002B2CF9AE}" pid="4" name="KSOTemplateDocerSaveRecord">
    <vt:lpwstr>eyJoZGlkIjoiZjE4YjA4ZWU5OTE0NDc0OWViODIxZjJjNTEzMDRkNWYiLCJ1c2VySWQiOiIyNDc0MDI4NTAifQ==</vt:lpwstr>
  </property>
</Properties>
</file>