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F9AF8">
      <w:pPr>
        <w:spacing w:line="400" w:lineRule="exact"/>
        <w:jc w:val="center"/>
        <w:rPr>
          <w:rFonts w:ascii="黑体" w:hAnsi="黑体" w:eastAsia="黑体"/>
          <w:b/>
          <w:sz w:val="36"/>
          <w:szCs w:val="36"/>
        </w:rPr>
      </w:pPr>
    </w:p>
    <w:p w14:paraId="7C8338F5">
      <w:pPr>
        <w:spacing w:line="40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建霖集团2</w:t>
      </w:r>
      <w:r>
        <w:rPr>
          <w:rFonts w:ascii="黑体" w:hAnsi="黑体" w:eastAsia="黑体"/>
          <w:b/>
          <w:sz w:val="36"/>
          <w:szCs w:val="36"/>
        </w:rPr>
        <w:t>02</w:t>
      </w:r>
      <w:r>
        <w:rPr>
          <w:rFonts w:hint="eastAsia" w:ascii="黑体" w:hAnsi="黑体" w:eastAsia="黑体"/>
          <w:b/>
          <w:sz w:val="36"/>
          <w:szCs w:val="36"/>
        </w:rPr>
        <w:t>6届校园招聘简章</w:t>
      </w:r>
    </w:p>
    <w:p w14:paraId="24A833BF">
      <w:pPr>
        <w:rPr>
          <w:rFonts w:ascii="微软雅黑" w:hAnsi="微软雅黑"/>
          <w:b/>
          <w:sz w:val="28"/>
        </w:rPr>
      </w:pPr>
    </w:p>
    <w:p w14:paraId="5AEF286E">
      <w:pPr>
        <w:rPr>
          <w:rFonts w:ascii="微软雅黑" w:hAnsi="微软雅黑"/>
          <w:b/>
          <w:sz w:val="28"/>
        </w:rPr>
      </w:pPr>
      <w:r>
        <w:rPr>
          <w:rFonts w:hint="eastAsia" w:ascii="微软雅黑" w:hAnsi="微软雅黑"/>
          <w:b/>
          <w:sz w:val="28"/>
        </w:rPr>
        <w:t>一、关于建霖</w:t>
      </w:r>
    </w:p>
    <w:p w14:paraId="4235072B">
      <w:pPr>
        <w:pStyle w:val="14"/>
        <w:ind w:left="720" w:firstLine="0" w:firstLineChars="0"/>
        <w:rPr>
          <w:rFonts w:ascii="微软雅黑" w:hAnsi="微软雅黑"/>
          <w:b/>
          <w:color w:val="FF0000"/>
          <w:sz w:val="28"/>
        </w:rPr>
      </w:pPr>
    </w:p>
    <w:p w14:paraId="6DDFAC07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厦门建霖健康家居股份有限公司（股票代码：6</w:t>
      </w:r>
      <w:r>
        <w:rPr>
          <w:rFonts w:ascii="微软雅黑" w:hAnsi="微软雅黑"/>
          <w:sz w:val="22"/>
        </w:rPr>
        <w:t>03408</w:t>
      </w:r>
      <w:r>
        <w:rPr>
          <w:rFonts w:hint="eastAsia" w:ascii="微软雅黑" w:hAnsi="微软雅黑"/>
          <w:sz w:val="22"/>
        </w:rPr>
        <w:t>）</w:t>
      </w:r>
    </w:p>
    <w:p w14:paraId="4338F46B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1978年成立，总部设于厦门，连续多年荣登厦门企业百强榜单</w:t>
      </w:r>
    </w:p>
    <w:p w14:paraId="7B272E77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立足健康家居产业</w:t>
      </w:r>
      <w:r>
        <w:rPr>
          <w:rFonts w:hint="eastAsia" w:ascii="微软雅黑" w:hAnsi="微软雅黑"/>
          <w:sz w:val="22"/>
          <w:lang w:eastAsia="zh-CN"/>
        </w:rPr>
        <w:t>，</w:t>
      </w:r>
      <w:r>
        <w:rPr>
          <w:rFonts w:hint="eastAsia" w:ascii="微软雅黑" w:hAnsi="微软雅黑"/>
          <w:sz w:val="22"/>
        </w:rPr>
        <w:t>秉持奔向美好生活的企业使命</w:t>
      </w:r>
    </w:p>
    <w:p w14:paraId="769C92F8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推动落实“创新变革、数智转型、</w:t>
      </w:r>
      <w:bookmarkStart w:id="1" w:name="_GoBack"/>
      <w:bookmarkEnd w:id="1"/>
      <w:r>
        <w:rPr>
          <w:rFonts w:hint="eastAsia" w:ascii="微软雅黑" w:hAnsi="微软雅黑"/>
          <w:sz w:val="22"/>
        </w:rPr>
        <w:t>永续发展”的战略总方针</w:t>
      </w:r>
    </w:p>
    <w:p w14:paraId="276BFAFA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致力于健康家居产品的研发、设计、生产和销售</w:t>
      </w:r>
    </w:p>
    <w:p w14:paraId="7CBD9437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主要产品有花洒、龙头、净水器、空气净化器、洁牙器、智能小家电等</w:t>
      </w:r>
    </w:p>
    <w:p w14:paraId="530C1D82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形成厨卫、净水、宜居空气、个护美健、康养照护、综合产业等健康家居产业</w:t>
      </w:r>
    </w:p>
    <w:p w14:paraId="1CD19B84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旗下拥有十余家全资子公司及“瑞摩”、“埃瑞德”、“水美乐”等品牌</w:t>
      </w:r>
    </w:p>
    <w:p w14:paraId="6A1DCB1E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拥有企业研究院、智能电子事业部等，为集团创新转型及技术创值服务</w:t>
      </w:r>
    </w:p>
    <w:p w14:paraId="1A3C95AF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企业研究院含绿色表面工程研究所、水净化科学研究所、宜居空气研究所、材料与成型工程研究所、绿膜工程研究所等五大技术研究所、智能产品创新中心，以及人工智能研究院</w:t>
      </w:r>
    </w:p>
    <w:p w14:paraId="76360A9C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产品及市场布局于国内及美洲、欧洲、一带一路等多个国家</w:t>
      </w:r>
    </w:p>
    <w:p w14:paraId="092C712C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获有“国家高新技术企业”、“国家企业技术中心”、“国家级工业设计中心”、“国家CNAS实验室认可”、</w:t>
      </w:r>
    </w:p>
    <w:p w14:paraId="6E38013E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“国家知识产权优势企业”等荣誉</w:t>
      </w:r>
    </w:p>
    <w:p w14:paraId="6C7CEE77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获得IF、红点、IDEA等国际及国内设计奖80+</w:t>
      </w:r>
    </w:p>
    <w:p w14:paraId="31C86AEE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自主知识产权国内外有效专利2000+件</w:t>
      </w:r>
    </w:p>
    <w:p w14:paraId="6349D276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2024年营业额50+亿元，员工6000+人，全球六大生产基地：厦门、宁波、漳州、台北、泰国、墨西哥</w:t>
      </w:r>
    </w:p>
    <w:p w14:paraId="02286424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拥有产品创新、研发设计、智能制造及全价值链服务能力</w:t>
      </w:r>
    </w:p>
    <w:p w14:paraId="266DFC10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通过构建自动化、数字化、智能化的智能制造体系，致力满足市场及客户的多元化需求，并提供完善的技术、</w:t>
      </w:r>
    </w:p>
    <w:p w14:paraId="1C5AB411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产品、服务和系统解决方案</w:t>
      </w:r>
    </w:p>
    <w:p w14:paraId="3FF83A72">
      <w:pPr>
        <w:spacing w:line="320" w:lineRule="exact"/>
        <w:rPr>
          <w:rFonts w:ascii="微软雅黑" w:hAnsi="微软雅黑"/>
          <w:sz w:val="22"/>
        </w:rPr>
      </w:pPr>
      <w:r>
        <w:rPr>
          <w:rFonts w:hint="eastAsia" w:ascii="微软雅黑" w:hAnsi="微软雅黑"/>
          <w:sz w:val="22"/>
        </w:rPr>
        <w:t>（注：以上为截止2024年12月31日数据统计。）</w:t>
      </w:r>
    </w:p>
    <w:p w14:paraId="414CF30C">
      <w:pPr>
        <w:spacing w:line="320" w:lineRule="exact"/>
        <w:rPr>
          <w:rFonts w:ascii="微软雅黑" w:hAnsi="微软雅黑"/>
          <w:sz w:val="22"/>
        </w:rPr>
      </w:pPr>
    </w:p>
    <w:p w14:paraId="39546EDC">
      <w:pPr>
        <w:rPr>
          <w:rFonts w:ascii="微软雅黑" w:hAnsi="微软雅黑"/>
          <w:b/>
          <w:sz w:val="28"/>
        </w:rPr>
      </w:pPr>
      <w:r>
        <w:rPr>
          <w:rFonts w:hint="eastAsia" w:ascii="微软雅黑" w:hAnsi="微软雅黑"/>
          <w:b/>
          <w:sz w:val="28"/>
        </w:rPr>
        <w:t>二、招聘需求</w:t>
      </w:r>
    </w:p>
    <w:p w14:paraId="59425FDF">
      <w:pPr>
        <w:rPr>
          <w:b/>
          <w:sz w:val="28"/>
          <w:szCs w:val="28"/>
        </w:rPr>
      </w:pPr>
    </w:p>
    <w:tbl>
      <w:tblPr>
        <w:tblStyle w:val="6"/>
        <w:tblW w:w="995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270"/>
        <w:gridCol w:w="1570"/>
        <w:gridCol w:w="1140"/>
        <w:gridCol w:w="4250"/>
        <w:gridCol w:w="1240"/>
      </w:tblGrid>
      <w:tr w14:paraId="61A89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7D3FF"/>
            <w:noWrap/>
            <w:vAlign w:val="center"/>
          </w:tcPr>
          <w:p w14:paraId="27FF2007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7D3FF"/>
            <w:noWrap/>
            <w:vAlign w:val="center"/>
          </w:tcPr>
          <w:p w14:paraId="433E2C31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4"/>
                <w:szCs w:val="24"/>
              </w:rPr>
              <w:t xml:space="preserve">职位类别 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7D3FF"/>
            <w:noWrap/>
            <w:vAlign w:val="center"/>
          </w:tcPr>
          <w:p w14:paraId="68616A7B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7D3FF"/>
            <w:noWrap/>
            <w:vAlign w:val="center"/>
          </w:tcPr>
          <w:p w14:paraId="4E5E30BF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7D3FF"/>
            <w:noWrap/>
            <w:vAlign w:val="center"/>
          </w:tcPr>
          <w:p w14:paraId="33A83F1C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7D3FF"/>
            <w:noWrap/>
            <w:vAlign w:val="center"/>
          </w:tcPr>
          <w:p w14:paraId="7CAD0C87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4"/>
                <w:szCs w:val="24"/>
              </w:rPr>
              <w:t>工作地点</w:t>
            </w:r>
          </w:p>
        </w:tc>
      </w:tr>
      <w:tr w14:paraId="10F1F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2E59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2DE2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研发技术类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42C0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结构设计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E065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7863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机械类、能源与动力/</w:t>
            </w: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水利工程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9FA5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  <w:p w14:paraId="09EF3D21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  <w:p w14:paraId="6E8CE88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厦门</w:t>
            </w:r>
          </w:p>
          <w:p w14:paraId="45E69428">
            <w:pPr>
              <w:widowControl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  <w:p w14:paraId="77306D14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</w:tr>
      <w:tr w14:paraId="5CB97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2B1C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90AB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F372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仿真分析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7C86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2D19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流体分析、力学相关专业</w:t>
            </w: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41B4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</w:tr>
      <w:tr w14:paraId="5FCC8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0832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CA09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B0B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塑件开发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B5CB2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9C11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材料成型与控制、机械相关专业</w:t>
            </w: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60AF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</w:tr>
      <w:tr w14:paraId="78AD0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4FA9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EE64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3A2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装配开发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1F15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3062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机械、智能制造相关专业</w:t>
            </w: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9A22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</w:tr>
      <w:tr w14:paraId="4F750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7063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894EE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774F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滤芯开发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8CC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ADC0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生物化学/生物工程/生物科技/生物学相关专业</w:t>
            </w: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07E4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</w:tr>
      <w:tr w14:paraId="59030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01A5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5839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E56B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电气工程师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3092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223B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机器人、电气、自动化相关专业</w:t>
            </w: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6F56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</w:tr>
      <w:tr w14:paraId="46C51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2A78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CFE85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C7DC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材料成型</w:t>
            </w:r>
          </w:p>
          <w:p w14:paraId="324336BF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工艺研发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CA05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本科/硕士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65B128">
            <w:pPr>
              <w:widowControl/>
              <w:jc w:val="left"/>
              <w:textAlignment w:val="top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高分子材料与工程、材料科学与工程、机械设计及其自动化、模具设计相关</w:t>
            </w: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6FA1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</w:tr>
      <w:tr w14:paraId="14D61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5531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FB6B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853E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表面工艺研发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8B5F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本科/硕士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F50C46">
            <w:pPr>
              <w:widowControl/>
              <w:jc w:val="left"/>
              <w:textAlignment w:val="top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应用化学、电化学、化学工程与工艺、材料化学、材料科学与工程、物理学相关专业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E63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厦门/漳州</w:t>
            </w:r>
          </w:p>
          <w:p w14:paraId="3E992BB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</w:tr>
      <w:tr w14:paraId="1EEAE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B1218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B4B1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BA12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模具设计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8B75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D38D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机械、材料成型及控制工程相关专业</w:t>
            </w: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146D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</w:tr>
      <w:tr w14:paraId="06327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67B0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1A3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C21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表面处理开发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CD29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D30B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化工相关专业</w:t>
            </w: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C1F6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</w:tr>
      <w:tr w14:paraId="3F948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FDD8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9ED3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6096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结构设计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DAAF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B3206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机械相关专业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7141A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宁波象山</w:t>
            </w:r>
          </w:p>
        </w:tc>
      </w:tr>
      <w:tr w14:paraId="1E298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E8AE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A37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2DAB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表面处理开发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BE1E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7BF31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化学、化工相关专业</w:t>
            </w: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27E79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</w:tr>
      <w:tr w14:paraId="29B34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57D3FF"/>
            <w:vAlign w:val="center"/>
          </w:tcPr>
          <w:p w14:paraId="1F6EE0F0">
            <w:pPr>
              <w:widowControl/>
              <w:textAlignment w:val="center"/>
              <w:rPr>
                <w:rFonts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F8B8100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7D3FF"/>
            <w:noWrap/>
            <w:vAlign w:val="center"/>
          </w:tcPr>
          <w:p w14:paraId="0F31C724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职位类别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7D3FF"/>
            <w:vAlign w:val="center"/>
          </w:tcPr>
          <w:p w14:paraId="48CA81EB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7D3FF"/>
            <w:vAlign w:val="center"/>
          </w:tcPr>
          <w:p w14:paraId="6208B15A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7D3FF"/>
            <w:vAlign w:val="center"/>
          </w:tcPr>
          <w:p w14:paraId="41C42C35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57D3FF"/>
            <w:vAlign w:val="center"/>
          </w:tcPr>
          <w:p w14:paraId="3CB9ABD4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工作地点</w:t>
            </w:r>
          </w:p>
        </w:tc>
      </w:tr>
      <w:tr w14:paraId="0292F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68EC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6CD3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制造营运类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62F2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IE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B86B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FC4A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工业工程相关专业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E322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厦门</w:t>
            </w:r>
          </w:p>
          <w:p w14:paraId="7EAB5FE4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  <w:highlight w:val="yellow"/>
              </w:rPr>
            </w:pPr>
          </w:p>
        </w:tc>
      </w:tr>
      <w:tr w14:paraId="5FBF1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3626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FC1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4EE0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PE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974E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399F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材料成型及控制工程、机械相关专业</w:t>
            </w: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2AE7">
            <w:pPr>
              <w:widowControl/>
              <w:ind w:firstLine="400" w:firstLineChars="200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</w:tr>
      <w:tr w14:paraId="1F316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9595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5538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2216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QA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8081B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EB9941">
            <w:pPr>
              <w:widowControl/>
              <w:jc w:val="left"/>
              <w:textAlignment w:val="top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kern w:val="0"/>
                <w:sz w:val="20"/>
                <w:szCs w:val="20"/>
                <w:lang w:bidi="ar"/>
              </w:rPr>
              <w:t>电子、机械相关专业</w:t>
            </w: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1EB4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  <w:highlight w:val="yellow"/>
              </w:rPr>
            </w:pPr>
          </w:p>
        </w:tc>
      </w:tr>
      <w:tr w14:paraId="1B6FA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</w:trPr>
        <w:tc>
          <w:tcPr>
            <w:tcW w:w="481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599B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DFBC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5326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IPE/储干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23271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4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E00BEB7">
            <w:pPr>
              <w:widowControl/>
              <w:jc w:val="left"/>
              <w:textAlignment w:val="top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机械、工业工程相关专业</w:t>
            </w: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AF77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</w:p>
        </w:tc>
      </w:tr>
      <w:tr w14:paraId="1F36B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9CC6">
            <w:pPr>
              <w:widowControl/>
              <w:jc w:val="center"/>
              <w:textAlignment w:val="center"/>
              <w:rPr>
                <w:rFonts w:ascii="微软雅黑" w:hAnsi="微软雅黑" w:cs="微软雅黑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71FDC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专业职能类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3F379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采购开发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BBFAB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本科</w:t>
            </w:r>
          </w:p>
        </w:tc>
        <w:tc>
          <w:tcPr>
            <w:tcW w:w="4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DACD9">
            <w:pPr>
              <w:widowControl/>
              <w:jc w:val="left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电子相关专业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F777C">
            <w:pPr>
              <w:widowControl/>
              <w:jc w:val="center"/>
              <w:textAlignment w:val="center"/>
              <w:rPr>
                <w:rFonts w:ascii="微软雅黑" w:hAnsi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cs="微软雅黑"/>
                <w:color w:val="000000"/>
                <w:sz w:val="20"/>
                <w:szCs w:val="20"/>
              </w:rPr>
              <w:t>厦门</w:t>
            </w:r>
          </w:p>
        </w:tc>
      </w:tr>
    </w:tbl>
    <w:p w14:paraId="4E997800">
      <w:pPr>
        <w:rPr>
          <w:b/>
          <w:sz w:val="28"/>
        </w:rPr>
      </w:pPr>
    </w:p>
    <w:p w14:paraId="661088EF">
      <w:pPr>
        <w:rPr>
          <w:b/>
          <w:sz w:val="28"/>
        </w:rPr>
      </w:pPr>
    </w:p>
    <w:p w14:paraId="4859136D">
      <w:pPr>
        <w:rPr>
          <w:rFonts w:ascii="微软雅黑" w:hAnsi="微软雅黑"/>
          <w:b/>
          <w:sz w:val="28"/>
        </w:rPr>
      </w:pPr>
      <w:r>
        <w:rPr>
          <w:rFonts w:hint="eastAsia" w:ascii="微软雅黑" w:hAnsi="微软雅黑"/>
          <w:b/>
          <w:sz w:val="28"/>
        </w:rPr>
        <w:t>三、福利待遇</w:t>
      </w:r>
    </w:p>
    <w:p w14:paraId="4D502807">
      <w:pPr>
        <w:spacing w:line="320" w:lineRule="exact"/>
        <w:rPr>
          <w:rFonts w:ascii="微软雅黑" w:hAnsi="微软雅黑"/>
          <w:sz w:val="22"/>
          <w:szCs w:val="24"/>
          <w:highlight w:val="yellow"/>
        </w:rPr>
      </w:pPr>
      <w:r>
        <w:rPr>
          <w:rFonts w:hint="eastAsia" w:ascii="微软雅黑" w:hAnsi="微软雅黑"/>
          <w:sz w:val="22"/>
          <w:szCs w:val="24"/>
        </w:rPr>
        <w:t>1、薪资结构：固薪+绩效奖金/加班费+年终奖+</w:t>
      </w:r>
      <w:r>
        <w:rPr>
          <w:rFonts w:ascii="微软雅黑" w:hAnsi="微软雅黑"/>
          <w:sz w:val="22"/>
          <w:szCs w:val="24"/>
        </w:rPr>
        <w:t>13</w:t>
      </w:r>
      <w:r>
        <w:rPr>
          <w:rFonts w:hint="eastAsia" w:ascii="微软雅黑" w:hAnsi="微软雅黑"/>
          <w:sz w:val="22"/>
          <w:szCs w:val="24"/>
        </w:rPr>
        <w:t>薪</w:t>
      </w:r>
    </w:p>
    <w:p w14:paraId="275EDBD1">
      <w:pPr>
        <w:spacing w:line="320" w:lineRule="exact"/>
        <w:rPr>
          <w:rFonts w:ascii="微软雅黑" w:hAnsi="微软雅黑"/>
          <w:sz w:val="22"/>
          <w:szCs w:val="24"/>
        </w:rPr>
      </w:pPr>
      <w:r>
        <w:rPr>
          <w:rFonts w:hint="eastAsia" w:ascii="微软雅黑" w:hAnsi="微软雅黑"/>
          <w:sz w:val="22"/>
          <w:szCs w:val="24"/>
        </w:rPr>
        <w:t>2、入职当月缴交五险一金, 报销入职报到的交通费（厦漳）</w:t>
      </w:r>
      <w:r>
        <w:rPr>
          <w:rFonts w:ascii="微软雅黑" w:hAnsi="微软雅黑"/>
          <w:sz w:val="22"/>
          <w:szCs w:val="24"/>
          <w:highlight w:val="yellow"/>
        </w:rPr>
        <w:br w:type="textWrapping"/>
      </w:r>
      <w:r>
        <w:rPr>
          <w:rFonts w:ascii="微软雅黑" w:hAnsi="微软雅黑"/>
          <w:sz w:val="22"/>
          <w:szCs w:val="24"/>
        </w:rPr>
        <w:t>3</w:t>
      </w:r>
      <w:r>
        <w:rPr>
          <w:rFonts w:hint="eastAsia" w:ascii="微软雅黑" w:hAnsi="微软雅黑"/>
          <w:sz w:val="22"/>
          <w:szCs w:val="24"/>
        </w:rPr>
        <w:t>、提供免费工作餐、年度体检，享有法定节假日、带薪年假以及超多福利假</w:t>
      </w:r>
    </w:p>
    <w:p w14:paraId="311F0B28">
      <w:pPr>
        <w:spacing w:line="320" w:lineRule="exact"/>
        <w:rPr>
          <w:rFonts w:ascii="微软雅黑" w:hAnsi="微软雅黑"/>
          <w:sz w:val="22"/>
          <w:szCs w:val="24"/>
        </w:rPr>
      </w:pPr>
      <w:r>
        <w:rPr>
          <w:rFonts w:hint="eastAsia" w:ascii="微软雅黑" w:hAnsi="微软雅黑"/>
          <w:sz w:val="22"/>
          <w:szCs w:val="24"/>
        </w:rPr>
        <w:t>4、入职前3个月享有公司提供住房补贴（厦漳地区），宁波厂区提供住房补贴或者住宿资源（二者不同时享有）。</w:t>
      </w:r>
    </w:p>
    <w:p w14:paraId="735C5674">
      <w:pPr>
        <w:spacing w:line="320" w:lineRule="exact"/>
        <w:rPr>
          <w:rFonts w:ascii="微软雅黑" w:hAnsi="微软雅黑"/>
          <w:sz w:val="22"/>
          <w:szCs w:val="24"/>
        </w:rPr>
      </w:pPr>
      <w:r>
        <w:rPr>
          <w:rFonts w:ascii="微软雅黑" w:hAnsi="微软雅黑"/>
          <w:sz w:val="22"/>
          <w:szCs w:val="24"/>
        </w:rPr>
        <w:t>5</w:t>
      </w:r>
      <w:r>
        <w:rPr>
          <w:rFonts w:hint="eastAsia" w:ascii="微软雅黑" w:hAnsi="微软雅黑"/>
          <w:sz w:val="22"/>
          <w:szCs w:val="24"/>
        </w:rPr>
        <w:t>、享有政府提供住房补贴/一次性人才补贴</w:t>
      </w:r>
    </w:p>
    <w:p w14:paraId="1542CC6D">
      <w:pPr>
        <w:spacing w:line="320" w:lineRule="exact"/>
        <w:rPr>
          <w:rFonts w:ascii="微软雅黑" w:hAnsi="微软雅黑"/>
          <w:sz w:val="22"/>
          <w:szCs w:val="24"/>
        </w:rPr>
      </w:pPr>
      <w:r>
        <w:rPr>
          <w:rFonts w:hint="eastAsia" w:ascii="微软雅黑" w:hAnsi="微软雅黑"/>
          <w:sz w:val="22"/>
          <w:szCs w:val="24"/>
        </w:rPr>
        <w:t>6、每年均有晋升调薪机会，价值与薪酬同步跃升</w:t>
      </w:r>
    </w:p>
    <w:p w14:paraId="1A3BD03B">
      <w:pPr>
        <w:spacing w:line="320" w:lineRule="exact"/>
        <w:rPr>
          <w:rFonts w:ascii="微软雅黑" w:hAnsi="微软雅黑"/>
          <w:sz w:val="22"/>
          <w:szCs w:val="24"/>
        </w:rPr>
      </w:pPr>
      <w:r>
        <w:rPr>
          <w:rFonts w:ascii="微软雅黑" w:hAnsi="微软雅黑"/>
          <w:sz w:val="22"/>
          <w:szCs w:val="24"/>
        </w:rPr>
        <w:t>7</w:t>
      </w:r>
      <w:r>
        <w:rPr>
          <w:rFonts w:hint="eastAsia" w:ascii="微软雅黑" w:hAnsi="微软雅黑"/>
          <w:sz w:val="22"/>
          <w:szCs w:val="24"/>
        </w:rPr>
        <w:t>、系统化在职培训(依托建霖学苑专业培训体系，提供全方位学习资源，助力职业能力晋升)</w:t>
      </w:r>
    </w:p>
    <w:p w14:paraId="6EBAEB6D">
      <w:pPr>
        <w:spacing w:line="320" w:lineRule="exact"/>
        <w:rPr>
          <w:rFonts w:ascii="微软雅黑" w:hAnsi="微软雅黑"/>
          <w:sz w:val="22"/>
          <w:szCs w:val="24"/>
        </w:rPr>
      </w:pPr>
      <w:r>
        <w:rPr>
          <w:rFonts w:ascii="微软雅黑" w:hAnsi="微软雅黑"/>
          <w:sz w:val="22"/>
          <w:szCs w:val="24"/>
        </w:rPr>
        <w:t>8</w:t>
      </w:r>
      <w:r>
        <w:rPr>
          <w:rFonts w:hint="eastAsia" w:ascii="微软雅黑" w:hAnsi="微软雅黑"/>
          <w:sz w:val="22"/>
          <w:szCs w:val="24"/>
        </w:rPr>
        <w:t>、可落户厦门</w:t>
      </w:r>
    </w:p>
    <w:p w14:paraId="7FB33C1C">
      <w:pPr>
        <w:spacing w:line="320" w:lineRule="exact"/>
        <w:rPr>
          <w:rFonts w:ascii="微软雅黑" w:hAnsi="微软雅黑"/>
          <w:sz w:val="22"/>
          <w:szCs w:val="24"/>
        </w:rPr>
      </w:pPr>
      <w:r>
        <w:rPr>
          <w:rFonts w:ascii="微软雅黑" w:hAnsi="微软雅黑"/>
          <w:sz w:val="22"/>
          <w:szCs w:val="24"/>
        </w:rPr>
        <w:t>9</w:t>
      </w:r>
      <w:r>
        <w:rPr>
          <w:rFonts w:hint="eastAsia" w:ascii="微软雅黑" w:hAnsi="微软雅黑"/>
          <w:sz w:val="22"/>
          <w:szCs w:val="24"/>
        </w:rPr>
        <w:t xml:space="preserve">、可接收党组织关系，并定期开展党组织活动 </w:t>
      </w:r>
    </w:p>
    <w:p w14:paraId="50AB64AC">
      <w:pPr>
        <w:spacing w:line="320" w:lineRule="exact"/>
        <w:rPr>
          <w:rFonts w:ascii="微软雅黑" w:hAnsi="微软雅黑"/>
          <w:sz w:val="22"/>
          <w:szCs w:val="24"/>
        </w:rPr>
      </w:pPr>
      <w:r>
        <w:rPr>
          <w:rFonts w:ascii="微软雅黑" w:hAnsi="微软雅黑"/>
          <w:sz w:val="22"/>
          <w:szCs w:val="24"/>
        </w:rPr>
        <w:t>10</w:t>
      </w:r>
      <w:r>
        <w:rPr>
          <w:rFonts w:hint="eastAsia" w:ascii="微软雅黑" w:hAnsi="微软雅黑"/>
          <w:sz w:val="22"/>
          <w:szCs w:val="24"/>
        </w:rPr>
        <w:t>、文化活动：尾牙晚会、应届生迎新晚会、中秋博饼等</w:t>
      </w:r>
    </w:p>
    <w:p w14:paraId="0D31EA9E">
      <w:pPr>
        <w:spacing w:line="320" w:lineRule="exact"/>
        <w:rPr>
          <w:rFonts w:ascii="微软雅黑" w:hAnsi="微软雅黑"/>
          <w:sz w:val="22"/>
          <w:szCs w:val="24"/>
        </w:rPr>
      </w:pPr>
      <w:r>
        <w:rPr>
          <w:rFonts w:ascii="微软雅黑" w:hAnsi="微软雅黑"/>
          <w:sz w:val="22"/>
          <w:szCs w:val="24"/>
        </w:rPr>
        <w:t>11</w:t>
      </w:r>
      <w:r>
        <w:rPr>
          <w:rFonts w:hint="eastAsia" w:ascii="微软雅黑" w:hAnsi="微软雅黑"/>
          <w:sz w:val="22"/>
          <w:szCs w:val="24"/>
        </w:rPr>
        <w:t>、员工爱心互助会、员工急难求助基金、子女助学金、暑托班</w:t>
      </w:r>
    </w:p>
    <w:p w14:paraId="3BBF320E">
      <w:pPr>
        <w:rPr>
          <w:b/>
          <w:sz w:val="28"/>
        </w:rPr>
      </w:pPr>
    </w:p>
    <w:p w14:paraId="11A518A8">
      <w:pPr>
        <w:rPr>
          <w:rFonts w:hint="eastAsia" w:ascii="微软雅黑" w:hAnsi="微软雅黑"/>
          <w:b/>
          <w:sz w:val="28"/>
        </w:rPr>
      </w:pPr>
      <w:r>
        <w:rPr>
          <w:rFonts w:hint="eastAsia" w:ascii="微软雅黑" w:hAnsi="微软雅黑"/>
          <w:b/>
          <w:sz w:val="28"/>
        </w:rPr>
        <w:t>四、</w:t>
      </w:r>
      <w:r>
        <w:rPr>
          <w:rFonts w:ascii="微软雅黑" w:hAnsi="微软雅黑"/>
          <w:b/>
          <w:sz w:val="28"/>
        </w:rPr>
        <w:t>厦</w:t>
      </w:r>
      <w:r>
        <w:rPr>
          <w:rFonts w:hint="eastAsia" w:ascii="微软雅黑" w:hAnsi="微软雅黑"/>
          <w:b/>
          <w:sz w:val="28"/>
        </w:rPr>
        <w:t>门&amp;漳州&amp;宁波</w:t>
      </w:r>
      <w:r>
        <w:rPr>
          <w:rFonts w:ascii="微软雅黑" w:hAnsi="微软雅黑"/>
          <w:b/>
          <w:sz w:val="28"/>
        </w:rPr>
        <w:t>地区应届生相关人才补贴政策概要</w:t>
      </w:r>
    </w:p>
    <w:p w14:paraId="38AD9A85">
      <w:pPr>
        <w:rPr>
          <w:rFonts w:ascii="微软雅黑" w:hAnsi="微软雅黑" w:cs="Tahoma"/>
          <w:color w:val="000000"/>
          <w:szCs w:val="21"/>
          <w:shd w:val="clear" w:color="auto" w:fill="FFFFFF"/>
        </w:rPr>
      </w:pPr>
      <w:r>
        <w:rPr>
          <w:rFonts w:ascii="微软雅黑" w:hAnsi="微软雅黑" w:cs="Tahoma"/>
          <w:b/>
          <w:bCs/>
          <w:color w:val="000000"/>
          <w:szCs w:val="21"/>
        </w:rPr>
        <w:t>1</w:t>
      </w:r>
      <w:r>
        <w:rPr>
          <w:rFonts w:hint="eastAsia" w:ascii="微软雅黑" w:hAnsi="微软雅黑" w:cs="Tahoma"/>
          <w:b/>
          <w:bCs/>
          <w:color w:val="000000"/>
          <w:szCs w:val="21"/>
        </w:rPr>
        <w:t>、厦门</w:t>
      </w:r>
      <w:r>
        <w:rPr>
          <w:rFonts w:ascii="微软雅黑" w:hAnsi="微软雅黑" w:cs="Tahoma"/>
          <w:color w:val="000000"/>
          <w:szCs w:val="21"/>
        </w:rPr>
        <w:br w:type="textWrapping"/>
      </w: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（1）【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>厦门市</w:t>
      </w: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】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>“5年内5折租房”：全日制本科</w:t>
      </w: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及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>以上学历，每人最多可申请5年，集美区6000元/年</w:t>
      </w:r>
    </w:p>
    <w:p w14:paraId="1DD6A2E4">
      <w:pPr>
        <w:rPr>
          <w:rFonts w:ascii="微软雅黑" w:hAnsi="微软雅黑" w:cs="Tahoma"/>
          <w:color w:val="000000"/>
          <w:szCs w:val="21"/>
          <w:shd w:val="clear" w:color="auto" w:fill="FFFFFF"/>
        </w:rPr>
      </w:pPr>
      <w:r>
        <w:rPr>
          <w:rFonts w:ascii="微软雅黑" w:hAnsi="微软雅黑" w:cs="Tahoma"/>
          <w:color w:val="000000"/>
          <w:szCs w:val="21"/>
          <w:shd w:val="clear" w:color="auto" w:fill="FFFFFF"/>
        </w:rPr>
        <w:t>（即500元/月），同安区5000元/年（即410元/月）</w:t>
      </w: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。</w:t>
      </w:r>
    </w:p>
    <w:p w14:paraId="3201BE7D">
      <w:pPr>
        <w:rPr>
          <w:rFonts w:ascii="微软雅黑" w:hAnsi="微软雅黑" w:cs="Tahoma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（2）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>【集美</w:t>
      </w: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区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>】企业</w:t>
      </w: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青年人才生活补贴，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 xml:space="preserve"> 全日制本科</w:t>
      </w: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及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>以上学历，</w:t>
      </w: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每人享有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>6000元/年（即500元/月），</w:t>
      </w:r>
    </w:p>
    <w:p w14:paraId="4BF6AE43">
      <w:pPr>
        <w:rPr>
          <w:rFonts w:ascii="微软雅黑" w:hAnsi="微软雅黑" w:cs="Tahoma"/>
          <w:color w:val="000000"/>
          <w:szCs w:val="21"/>
          <w:shd w:val="clear" w:color="auto" w:fill="FFFFFF"/>
        </w:rPr>
      </w:pPr>
      <w:r>
        <w:rPr>
          <w:rFonts w:ascii="微软雅黑" w:hAnsi="微软雅黑" w:cs="Tahoma"/>
          <w:color w:val="000000"/>
          <w:szCs w:val="21"/>
          <w:shd w:val="clear" w:color="auto" w:fill="FFFFFF"/>
        </w:rPr>
        <w:t>2023年4月开始，有效期4年，政策到期即补助终止</w:t>
      </w: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。</w:t>
      </w:r>
    </w:p>
    <w:p w14:paraId="13F75E49">
      <w:pPr>
        <w:rPr>
          <w:rFonts w:ascii="微软雅黑" w:hAnsi="微软雅黑" w:cs="Tahoma"/>
          <w:b/>
          <w:bCs/>
          <w:szCs w:val="21"/>
        </w:rPr>
      </w:pPr>
      <w:r>
        <w:rPr>
          <w:rFonts w:ascii="微软雅黑" w:hAnsi="微软雅黑" w:cs="Tahoma"/>
          <w:color w:val="000000"/>
          <w:szCs w:val="21"/>
          <w:shd w:val="clear" w:color="auto" w:fill="FFFFFF"/>
        </w:rPr>
        <w:t>以上政策，集美区两个同时享有，即合1000元/月，同安区仅享有第1个，即合5000元/</w:t>
      </w: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年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>，</w:t>
      </w:r>
      <w:r>
        <w:rPr>
          <w:rFonts w:ascii="微软雅黑" w:hAnsi="微软雅黑" w:cs="Tahoma"/>
          <w:b/>
          <w:bCs/>
          <w:szCs w:val="21"/>
        </w:rPr>
        <w:t>无需调档来厦，</w:t>
      </w:r>
    </w:p>
    <w:p w14:paraId="4BDD5FF2">
      <w:pPr>
        <w:rPr>
          <w:rFonts w:ascii="微软雅黑" w:hAnsi="微软雅黑" w:cs="Tahoma"/>
          <w:szCs w:val="21"/>
          <w:shd w:val="clear" w:color="auto" w:fill="FFFFFF"/>
        </w:rPr>
      </w:pPr>
      <w:r>
        <w:rPr>
          <w:rFonts w:ascii="微软雅黑" w:hAnsi="微软雅黑" w:cs="Tahoma"/>
          <w:b/>
          <w:bCs/>
          <w:szCs w:val="21"/>
        </w:rPr>
        <w:t>也无需落户入厦</w:t>
      </w:r>
      <w:r>
        <w:rPr>
          <w:rFonts w:hint="eastAsia" w:ascii="微软雅黑" w:hAnsi="微软雅黑" w:cs="Tahoma"/>
          <w:szCs w:val="21"/>
          <w:shd w:val="clear" w:color="auto" w:fill="FFFFFF"/>
        </w:rPr>
        <w:t>。</w:t>
      </w:r>
    </w:p>
    <w:p w14:paraId="4226A1F2">
      <w:pPr>
        <w:rPr>
          <w:rFonts w:ascii="微软雅黑" w:hAnsi="微软雅黑" w:cs="Tahoma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（3）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>【厦门市新引进人才生活补贴】普通本科1万</w:t>
      </w: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元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>；双一流本科3万元；硕士5万元；博士8万元</w:t>
      </w: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，</w:t>
      </w:r>
      <w:r>
        <w:rPr>
          <w:rFonts w:hint="eastAsia" w:ascii="微软雅黑" w:hAnsi="微软雅黑" w:cs="Tahoma"/>
          <w:b/>
          <w:bCs/>
          <w:szCs w:val="21"/>
        </w:rPr>
        <w:t>无需</w:t>
      </w:r>
      <w:r>
        <w:rPr>
          <w:rFonts w:ascii="微软雅黑" w:hAnsi="微软雅黑" w:cs="Tahoma"/>
          <w:b/>
          <w:bCs/>
          <w:szCs w:val="21"/>
        </w:rPr>
        <w:t>调档来厦</w:t>
      </w:r>
      <w:r>
        <w:rPr>
          <w:rFonts w:hint="eastAsia" w:ascii="微软雅黑" w:hAnsi="微软雅黑" w:cs="Tahoma"/>
          <w:b/>
          <w:bCs/>
          <w:szCs w:val="21"/>
        </w:rPr>
        <w:t>，</w:t>
      </w:r>
      <w:r>
        <w:rPr>
          <w:rFonts w:hint="eastAsia" w:ascii="微软雅黑" w:hAnsi="微软雅黑" w:cs="Tahoma"/>
          <w:b/>
          <w:bCs/>
          <w:color w:val="FF0000"/>
          <w:szCs w:val="21"/>
        </w:rPr>
        <w:t>需</w:t>
      </w:r>
      <w:r>
        <w:rPr>
          <w:rFonts w:ascii="微软雅黑" w:hAnsi="微软雅黑" w:cs="Tahoma"/>
          <w:b/>
          <w:bCs/>
          <w:color w:val="FF0000"/>
          <w:szCs w:val="21"/>
        </w:rPr>
        <w:t>落户入厦</w:t>
      </w:r>
      <w:r>
        <w:rPr>
          <w:rFonts w:ascii="微软雅黑" w:hAnsi="微软雅黑" w:cs="Tahoma"/>
          <w:szCs w:val="21"/>
          <w:shd w:val="clear" w:color="auto" w:fill="FFFFFF"/>
        </w:rPr>
        <w:t>，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>且</w:t>
      </w: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社保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>满3个月以上。</w:t>
      </w:r>
      <w:r>
        <w:rPr>
          <w:rFonts w:ascii="微软雅黑" w:hAnsi="微软雅黑" w:cs="Tahoma"/>
          <w:color w:val="000000"/>
          <w:szCs w:val="21"/>
        </w:rPr>
        <w:br w:type="textWrapping"/>
      </w:r>
      <w:r>
        <w:rPr>
          <w:rFonts w:ascii="微软雅黑" w:hAnsi="微软雅黑" w:cs="Tahoma"/>
          <w:color w:val="000000"/>
          <w:szCs w:val="21"/>
        </w:rPr>
        <w:br w:type="textWrapping"/>
      </w:r>
      <w:r>
        <w:rPr>
          <w:rFonts w:hint="eastAsia" w:ascii="微软雅黑" w:hAnsi="微软雅黑" w:cs="Tahoma"/>
          <w:b/>
          <w:bCs/>
          <w:color w:val="000000"/>
          <w:szCs w:val="21"/>
          <w:shd w:val="clear" w:color="auto" w:fill="FFFFFF"/>
        </w:rPr>
        <w:t>2、</w:t>
      </w:r>
      <w:r>
        <w:rPr>
          <w:rFonts w:ascii="微软雅黑" w:hAnsi="微软雅黑" w:cs="Tahoma"/>
          <w:b/>
          <w:bCs/>
          <w:color w:val="000000"/>
          <w:szCs w:val="21"/>
          <w:shd w:val="clear" w:color="auto" w:fill="FFFFFF"/>
        </w:rPr>
        <w:t>漳州</w:t>
      </w:r>
    </w:p>
    <w:p w14:paraId="05E60920">
      <w:pPr>
        <w:rPr>
          <w:rFonts w:ascii="微软雅黑" w:hAnsi="微软雅黑" w:cs="Tahoma"/>
          <w:color w:val="000000"/>
          <w:szCs w:val="21"/>
          <w:shd w:val="clear" w:color="auto" w:fill="FFFFFF"/>
        </w:rPr>
      </w:pP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“高校毕业生就业创业安家补助”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>本科2万元</w:t>
      </w: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，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>普通硕士3万元</w:t>
      </w: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，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>双一流硕士6万元</w:t>
      </w: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，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>签订3年+劳动合同，</w:t>
      </w:r>
    </w:p>
    <w:p w14:paraId="4F002DE2">
      <w:pPr>
        <w:rPr>
          <w:rFonts w:ascii="微软雅黑" w:hAnsi="微软雅黑" w:cs="Tahoma"/>
          <w:b/>
          <w:bCs/>
          <w:color w:val="FE2419"/>
          <w:szCs w:val="21"/>
        </w:rPr>
      </w:pPr>
      <w:r>
        <w:rPr>
          <w:rFonts w:ascii="微软雅黑" w:hAnsi="微软雅黑" w:cs="Tahoma"/>
          <w:color w:val="000000"/>
          <w:szCs w:val="21"/>
          <w:shd w:val="clear" w:color="auto" w:fill="FFFFFF"/>
        </w:rPr>
        <w:t>缴纳社保</w:t>
      </w:r>
      <w:r>
        <w:rPr>
          <w:rFonts w:hint="eastAsia" w:ascii="微软雅黑" w:hAnsi="微软雅黑" w:cs="Tahoma"/>
          <w:color w:val="000000"/>
          <w:szCs w:val="21"/>
          <w:shd w:val="clear" w:color="auto" w:fill="FFFFFF"/>
        </w:rPr>
        <w:t>1年</w:t>
      </w:r>
      <w:r>
        <w:rPr>
          <w:rFonts w:ascii="微软雅黑" w:hAnsi="微软雅黑" w:cs="Tahoma"/>
          <w:color w:val="000000"/>
          <w:szCs w:val="21"/>
          <w:shd w:val="clear" w:color="auto" w:fill="FFFFFF"/>
        </w:rPr>
        <w:t>，</w:t>
      </w:r>
      <w:r>
        <w:rPr>
          <w:rFonts w:ascii="微软雅黑" w:hAnsi="微软雅黑" w:cs="Tahoma"/>
          <w:b/>
          <w:bCs/>
          <w:szCs w:val="21"/>
        </w:rPr>
        <w:t>无需调档</w:t>
      </w:r>
      <w:r>
        <w:rPr>
          <w:rFonts w:hint="eastAsia" w:ascii="微软雅黑" w:hAnsi="微软雅黑" w:cs="Tahoma"/>
          <w:b/>
          <w:bCs/>
          <w:szCs w:val="21"/>
        </w:rPr>
        <w:t>。</w:t>
      </w:r>
    </w:p>
    <w:p w14:paraId="03DC581A">
      <w:pPr>
        <w:rPr>
          <w:rFonts w:ascii="微软雅黑" w:hAnsi="微软雅黑" w:cs="Tahoma"/>
          <w:b/>
          <w:bCs/>
          <w:color w:val="FE2419"/>
          <w:szCs w:val="21"/>
        </w:rPr>
      </w:pPr>
    </w:p>
    <w:p w14:paraId="7CDBE706">
      <w:pPr>
        <w:numPr>
          <w:ilvl w:val="0"/>
          <w:numId w:val="1"/>
        </w:numPr>
        <w:rPr>
          <w:rFonts w:ascii="微软雅黑" w:hAnsi="微软雅黑" w:cs="Tahoma"/>
          <w:b/>
          <w:bCs/>
          <w:szCs w:val="21"/>
        </w:rPr>
      </w:pPr>
      <w:r>
        <w:rPr>
          <w:rFonts w:hint="eastAsia" w:ascii="微软雅黑" w:hAnsi="微软雅黑" w:cs="Tahoma"/>
          <w:b/>
          <w:bCs/>
          <w:szCs w:val="21"/>
        </w:rPr>
        <w:t>宁波</w:t>
      </w:r>
    </w:p>
    <w:p w14:paraId="5C32FB7C">
      <w:pPr>
        <w:pStyle w:val="14"/>
        <w:ind w:firstLine="0" w:firstLineChars="0"/>
        <w:rPr>
          <w:rFonts w:ascii="微软雅黑" w:hAnsi="微软雅黑" w:cs="Tahoma"/>
          <w:b/>
          <w:bCs/>
          <w:szCs w:val="21"/>
          <w:shd w:val="clear" w:color="auto" w:fill="FFFFFF"/>
        </w:rPr>
      </w:pPr>
      <w:bookmarkStart w:id="0" w:name="OLE_LINK1"/>
      <w:r>
        <w:rPr>
          <w:rFonts w:hint="eastAsia" w:ascii="微软雅黑" w:hAnsi="微软雅黑" w:cs="Tahoma"/>
          <w:szCs w:val="21"/>
        </w:rPr>
        <w:t>（1）大学生首次就业个人补助</w:t>
      </w:r>
      <w:bookmarkEnd w:id="0"/>
      <w:r>
        <w:rPr>
          <w:rFonts w:hint="eastAsia" w:ascii="微软雅黑" w:hAnsi="微软雅黑" w:cs="Tahoma"/>
          <w:szCs w:val="21"/>
        </w:rPr>
        <w:t>：</w:t>
      </w:r>
      <w:r>
        <w:rPr>
          <w:rFonts w:ascii="微软雅黑" w:hAnsi="微软雅黑" w:cs="Tahoma"/>
          <w:szCs w:val="21"/>
          <w:shd w:val="clear" w:color="auto" w:fill="FFFFFF"/>
        </w:rPr>
        <w:t>全日制</w:t>
      </w:r>
      <w:r>
        <w:rPr>
          <w:rFonts w:hint="eastAsia" w:ascii="微软雅黑" w:hAnsi="微软雅黑" w:cs="Tahoma"/>
          <w:szCs w:val="21"/>
          <w:shd w:val="clear" w:color="auto" w:fill="FFFFFF"/>
        </w:rPr>
        <w:t>专</w:t>
      </w:r>
      <w:r>
        <w:rPr>
          <w:rFonts w:ascii="微软雅黑" w:hAnsi="微软雅黑" w:cs="Tahoma"/>
          <w:szCs w:val="21"/>
          <w:shd w:val="clear" w:color="auto" w:fill="FFFFFF"/>
        </w:rPr>
        <w:t>科</w:t>
      </w:r>
      <w:r>
        <w:rPr>
          <w:rFonts w:hint="eastAsia" w:ascii="微软雅黑" w:hAnsi="微软雅黑" w:cs="Tahoma"/>
          <w:szCs w:val="21"/>
          <w:shd w:val="clear" w:color="auto" w:fill="FFFFFF"/>
        </w:rPr>
        <w:t>及</w:t>
      </w:r>
      <w:r>
        <w:rPr>
          <w:rFonts w:ascii="微软雅黑" w:hAnsi="微软雅黑" w:cs="Tahoma"/>
          <w:szCs w:val="21"/>
          <w:shd w:val="clear" w:color="auto" w:fill="FFFFFF"/>
        </w:rPr>
        <w:t>以上学历</w:t>
      </w:r>
      <w:r>
        <w:rPr>
          <w:rFonts w:hint="eastAsia" w:ascii="微软雅黑" w:hAnsi="微软雅黑" w:cs="Tahoma"/>
          <w:szCs w:val="21"/>
          <w:shd w:val="clear" w:color="auto" w:fill="FFFFFF"/>
        </w:rPr>
        <w:t>，每人享有2</w:t>
      </w:r>
      <w:r>
        <w:rPr>
          <w:rFonts w:ascii="微软雅黑" w:hAnsi="微软雅黑" w:cs="Tahoma"/>
          <w:szCs w:val="21"/>
          <w:shd w:val="clear" w:color="auto" w:fill="FFFFFF"/>
        </w:rPr>
        <w:t>000元/年</w:t>
      </w:r>
      <w:r>
        <w:rPr>
          <w:rFonts w:hint="eastAsia" w:ascii="微软雅黑" w:hAnsi="微软雅黑" w:cs="Tahoma"/>
          <w:szCs w:val="21"/>
          <w:shd w:val="clear" w:color="auto" w:fill="FFFFFF"/>
        </w:rPr>
        <w:t>，共享受3年，</w:t>
      </w:r>
      <w:r>
        <w:rPr>
          <w:rFonts w:hint="eastAsia" w:ascii="微软雅黑" w:hAnsi="微软雅黑" w:cs="Tahoma"/>
          <w:b/>
          <w:bCs/>
          <w:szCs w:val="21"/>
          <w:shd w:val="clear" w:color="auto" w:fill="FFFFFF"/>
        </w:rPr>
        <w:t>无需档案转入宁波。</w:t>
      </w:r>
    </w:p>
    <w:p w14:paraId="14D68773">
      <w:pPr>
        <w:pStyle w:val="14"/>
        <w:ind w:firstLine="0" w:firstLineChars="0"/>
        <w:rPr>
          <w:rFonts w:ascii="微软雅黑" w:hAnsi="微软雅黑" w:cs="Tahoma"/>
          <w:b/>
          <w:bCs/>
          <w:szCs w:val="21"/>
        </w:rPr>
      </w:pPr>
      <w:r>
        <w:rPr>
          <w:rFonts w:hint="eastAsia" w:ascii="微软雅黑" w:hAnsi="微软雅黑" w:cs="Tahoma"/>
          <w:szCs w:val="21"/>
        </w:rPr>
        <w:t>（2）宁波市青年人才租房补贴：35周岁以下全日制应届本科/硕士或技师及以上人才，在宁波无房且缴纳社保满6个月（首次申请），</w:t>
      </w:r>
      <w:r>
        <w:rPr>
          <w:rFonts w:hint="eastAsia" w:ascii="微软雅黑" w:hAnsi="微软雅黑" w:cs="Tahoma"/>
          <w:szCs w:val="21"/>
          <w:shd w:val="clear" w:color="auto" w:fill="FFFFFF"/>
        </w:rPr>
        <w:t>补贴标准：10000元/年，每10个月申请一次，可申请3次，</w:t>
      </w:r>
      <w:r>
        <w:rPr>
          <w:rFonts w:hint="eastAsia" w:ascii="微软雅黑" w:hAnsi="微软雅黑" w:cs="Tahoma"/>
          <w:b/>
          <w:bCs/>
          <w:szCs w:val="21"/>
          <w:shd w:val="clear" w:color="auto" w:fill="FFFFFF"/>
        </w:rPr>
        <w:t>无需档案转入宁波。</w:t>
      </w:r>
    </w:p>
    <w:p w14:paraId="675219FD">
      <w:pPr>
        <w:pStyle w:val="14"/>
        <w:ind w:firstLine="0" w:firstLineChars="0"/>
        <w:rPr>
          <w:rFonts w:ascii="微软雅黑" w:hAnsi="微软雅黑" w:cs="Tahoma"/>
          <w:szCs w:val="21"/>
          <w:shd w:val="clear" w:color="auto" w:fill="FFFFFF"/>
        </w:rPr>
      </w:pPr>
      <w:r>
        <w:rPr>
          <w:rFonts w:hint="eastAsia" w:ascii="微软雅黑" w:hAnsi="微软雅黑" w:cs="Tahoma"/>
          <w:szCs w:val="21"/>
          <w:shd w:val="clear" w:color="auto" w:fill="FFFFFF"/>
        </w:rPr>
        <w:t>（3）宁波市内购房补贴：</w:t>
      </w:r>
      <w:r>
        <w:rPr>
          <w:rFonts w:ascii="微软雅黑" w:hAnsi="微软雅黑" w:cs="Tahoma"/>
          <w:szCs w:val="21"/>
          <w:shd w:val="clear" w:color="auto" w:fill="FFFFFF"/>
        </w:rPr>
        <w:t>全日制</w:t>
      </w:r>
      <w:r>
        <w:rPr>
          <w:rFonts w:hint="eastAsia" w:ascii="微软雅黑" w:hAnsi="微软雅黑" w:cs="Tahoma"/>
          <w:szCs w:val="21"/>
          <w:shd w:val="clear" w:color="auto" w:fill="FFFFFF"/>
        </w:rPr>
        <w:t>专</w:t>
      </w:r>
      <w:r>
        <w:rPr>
          <w:rFonts w:ascii="微软雅黑" w:hAnsi="微软雅黑" w:cs="Tahoma"/>
          <w:szCs w:val="21"/>
          <w:shd w:val="clear" w:color="auto" w:fill="FFFFFF"/>
        </w:rPr>
        <w:t>科</w:t>
      </w:r>
      <w:r>
        <w:rPr>
          <w:rFonts w:hint="eastAsia" w:ascii="微软雅黑" w:hAnsi="微软雅黑" w:cs="Tahoma"/>
          <w:szCs w:val="21"/>
          <w:shd w:val="clear" w:color="auto" w:fill="FFFFFF"/>
        </w:rPr>
        <w:t>及</w:t>
      </w:r>
      <w:r>
        <w:rPr>
          <w:rFonts w:ascii="微软雅黑" w:hAnsi="微软雅黑" w:cs="Tahoma"/>
          <w:szCs w:val="21"/>
          <w:shd w:val="clear" w:color="auto" w:fill="FFFFFF"/>
        </w:rPr>
        <w:t>以上学历</w:t>
      </w:r>
      <w:r>
        <w:rPr>
          <w:rFonts w:hint="eastAsia" w:ascii="微软雅黑" w:hAnsi="微软雅黑" w:cs="Tahoma"/>
          <w:szCs w:val="21"/>
          <w:shd w:val="clear" w:color="auto" w:fill="FFFFFF"/>
        </w:rPr>
        <w:t>，毕业10年内，购买首套房，按购房价格，补贴2%购房补贴，</w:t>
      </w:r>
    </w:p>
    <w:p w14:paraId="23F4C964">
      <w:pPr>
        <w:pStyle w:val="14"/>
        <w:ind w:firstLine="0" w:firstLineChars="0"/>
        <w:rPr>
          <w:rFonts w:ascii="微软雅黑" w:hAnsi="微软雅黑" w:cs="Tahoma"/>
          <w:b/>
          <w:bCs/>
          <w:szCs w:val="21"/>
        </w:rPr>
      </w:pPr>
      <w:r>
        <w:rPr>
          <w:rFonts w:hint="eastAsia" w:ascii="微软雅黑" w:hAnsi="微软雅黑" w:cs="Tahoma"/>
          <w:b/>
          <w:bCs/>
          <w:szCs w:val="21"/>
          <w:shd w:val="clear" w:color="auto" w:fill="FFFFFF"/>
        </w:rPr>
        <w:t>无需档案转入宁波。</w:t>
      </w:r>
    </w:p>
    <w:p w14:paraId="2A5B58D7">
      <w:pPr>
        <w:spacing w:line="320" w:lineRule="exact"/>
        <w:rPr>
          <w:rFonts w:ascii="微软雅黑" w:hAnsi="微软雅黑" w:cs="Tahoma"/>
          <w:b/>
          <w:bCs/>
          <w:color w:val="FE2419"/>
          <w:szCs w:val="21"/>
        </w:rPr>
      </w:pPr>
    </w:p>
    <w:p w14:paraId="223A236B">
      <w:pPr>
        <w:spacing w:line="320" w:lineRule="exact"/>
        <w:rPr>
          <w:rFonts w:hint="eastAsia"/>
          <w:b/>
          <w:sz w:val="20"/>
        </w:rPr>
      </w:pPr>
    </w:p>
    <w:p w14:paraId="6559FFFC">
      <w:pPr>
        <w:rPr>
          <w:rFonts w:ascii="微软雅黑" w:hAnsi="微软雅黑"/>
          <w:b/>
          <w:sz w:val="28"/>
        </w:rPr>
      </w:pPr>
      <w:r>
        <w:rPr>
          <w:rFonts w:hint="eastAsia" w:ascii="微软雅黑" w:hAnsi="微软雅黑"/>
          <w:b/>
          <w:sz w:val="28"/>
        </w:rPr>
        <w:t>五、联系我们</w:t>
      </w:r>
    </w:p>
    <w:p w14:paraId="02FD0A99">
      <w:pPr>
        <w:adjustRightInd w:val="0"/>
        <w:snapToGrid w:val="0"/>
        <w:spacing w:line="240" w:lineRule="auto"/>
        <w:rPr>
          <w:rFonts w:ascii="微软雅黑" w:hAnsi="微软雅黑"/>
          <w:sz w:val="22"/>
          <w:szCs w:val="21"/>
        </w:rPr>
      </w:pPr>
      <w:r>
        <w:rPr>
          <w:rFonts w:hint="eastAsia" w:ascii="微软雅黑" w:hAnsi="微软雅黑"/>
          <w:b/>
          <w:bCs/>
          <w:sz w:val="22"/>
          <w:szCs w:val="21"/>
        </w:rPr>
        <w:t>简历接收</w:t>
      </w:r>
      <w:r>
        <w:rPr>
          <w:rFonts w:hint="eastAsia" w:ascii="微软雅黑" w:hAnsi="微软雅黑"/>
          <w:sz w:val="22"/>
          <w:szCs w:val="21"/>
        </w:rPr>
        <w:t>：微信关注公众号【RUNNER建霖招聘】投递简历（获取校招信息一手资料）</w:t>
      </w:r>
    </w:p>
    <w:p w14:paraId="5FE4589C">
      <w:pPr>
        <w:pStyle w:val="13"/>
        <w:snapToGrid w:val="0"/>
        <w:rPr>
          <w:rFonts w:ascii="微软雅黑" w:hAnsi="微软雅黑" w:eastAsia="微软雅黑"/>
          <w:color w:val="auto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color w:val="auto"/>
          <w:sz w:val="22"/>
          <w:szCs w:val="21"/>
        </w:rPr>
        <w:t>邮箱：</w:t>
      </w:r>
      <w:r>
        <w:fldChar w:fldCharType="begin"/>
      </w:r>
      <w:r>
        <w:instrText xml:space="preserve"> HYPERLINK "mailto:man.zhao@runner-corp.com.cn" </w:instrText>
      </w:r>
      <w:r>
        <w:fldChar w:fldCharType="separate"/>
      </w:r>
      <w:r>
        <w:rPr>
          <w:rFonts w:hint="eastAsia"/>
          <w:sz w:val="28"/>
          <w:szCs w:val="28"/>
          <w:u w:val="single"/>
        </w:rPr>
        <w:t>runnerhr</w:t>
      </w:r>
      <w:r>
        <w:rPr>
          <w:rFonts w:hint="eastAsia"/>
          <w:u w:val="single"/>
        </w:rPr>
        <w:t>@163.com</w:t>
      </w:r>
      <w:r>
        <w:rPr>
          <w:rFonts w:hint="eastAsia"/>
          <w:u w:val="single"/>
        </w:rPr>
        <w:fldChar w:fldCharType="end"/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 w:ascii="微软雅黑" w:hAnsi="微软雅黑" w:eastAsia="微软雅黑"/>
          <w:sz w:val="22"/>
          <w:szCs w:val="21"/>
          <w:u w:val="single"/>
        </w:rPr>
        <w:t>邮件主题：应聘岗位-公司别-姓名-专业-学校）</w:t>
      </w:r>
    </w:p>
    <w:p w14:paraId="0857BAFD">
      <w:pPr>
        <w:adjustRightInd w:val="0"/>
        <w:snapToGrid w:val="0"/>
        <w:spacing w:line="240" w:lineRule="auto"/>
        <w:rPr>
          <w:rFonts w:ascii="微软雅黑" w:hAnsi="微软雅黑"/>
          <w:sz w:val="22"/>
          <w:szCs w:val="21"/>
        </w:rPr>
      </w:pPr>
    </w:p>
    <w:p w14:paraId="4E2BD588">
      <w:pPr>
        <w:adjustRightInd w:val="0"/>
        <w:snapToGrid w:val="0"/>
        <w:spacing w:line="240" w:lineRule="auto"/>
        <w:rPr>
          <w:rFonts w:ascii="微软雅黑" w:hAnsi="微软雅黑"/>
          <w:sz w:val="22"/>
          <w:szCs w:val="21"/>
        </w:rPr>
      </w:pPr>
      <w:r>
        <w:rPr>
          <w:rFonts w:hint="eastAsia" w:ascii="微软雅黑" w:hAnsi="微软雅黑"/>
          <w:sz w:val="22"/>
          <w:szCs w:val="21"/>
        </w:rPr>
        <w:t>建霖集团主页：</w:t>
      </w:r>
      <w:r>
        <w:fldChar w:fldCharType="begin"/>
      </w:r>
      <w:r>
        <w:instrText xml:space="preserve"> HYPERLINK "http://www.runner-corp.com" </w:instrText>
      </w:r>
      <w:r>
        <w:fldChar w:fldCharType="separate"/>
      </w:r>
      <w:r>
        <w:rPr>
          <w:rStyle w:val="9"/>
          <w:rFonts w:hint="eastAsia" w:ascii="微软雅黑" w:hAnsi="微软雅黑"/>
          <w:color w:val="auto"/>
          <w:sz w:val="22"/>
          <w:szCs w:val="21"/>
          <w:u w:val="none"/>
        </w:rPr>
        <w:t>www.runner-corp.com</w:t>
      </w:r>
      <w:r>
        <w:rPr>
          <w:rStyle w:val="9"/>
          <w:rFonts w:hint="eastAsia" w:ascii="微软雅黑" w:hAnsi="微软雅黑"/>
          <w:color w:val="auto"/>
          <w:sz w:val="22"/>
          <w:szCs w:val="21"/>
          <w:u w:val="none"/>
        </w:rPr>
        <w:fldChar w:fldCharType="end"/>
      </w:r>
    </w:p>
    <w:p w14:paraId="767F5A35">
      <w:pPr>
        <w:adjustRightInd w:val="0"/>
        <w:snapToGrid w:val="0"/>
        <w:spacing w:line="240" w:lineRule="auto"/>
        <w:rPr>
          <w:rFonts w:ascii="微软雅黑" w:hAnsi="微软雅黑"/>
          <w:sz w:val="22"/>
          <w:szCs w:val="21"/>
        </w:rPr>
      </w:pPr>
      <w:r>
        <w:rPr>
          <w:rFonts w:hint="eastAsia" w:ascii="微软雅黑" w:hAnsi="微软雅黑"/>
          <w:sz w:val="22"/>
          <w:szCs w:val="21"/>
        </w:rPr>
        <w:t>宁波威霖主页：</w:t>
      </w:r>
      <w:r>
        <w:fldChar w:fldCharType="begin"/>
      </w:r>
      <w:r>
        <w:instrText xml:space="preserve"> HYPERLINK "http://WWW.ningborunner.com" </w:instrText>
      </w:r>
      <w:r>
        <w:fldChar w:fldCharType="separate"/>
      </w:r>
      <w:r>
        <w:rPr>
          <w:rFonts w:hint="eastAsia" w:ascii="微软雅黑" w:hAnsi="微软雅黑"/>
          <w:sz w:val="22"/>
          <w:szCs w:val="21"/>
        </w:rPr>
        <w:t>www.ningborunner.com</w:t>
      </w:r>
      <w:r>
        <w:rPr>
          <w:rFonts w:hint="eastAsia" w:ascii="微软雅黑" w:hAnsi="微软雅黑"/>
          <w:sz w:val="22"/>
          <w:szCs w:val="21"/>
        </w:rPr>
        <w:fldChar w:fldCharType="end"/>
      </w:r>
    </w:p>
    <w:p w14:paraId="0E8A9578">
      <w:pPr>
        <w:adjustRightInd w:val="0"/>
        <w:snapToGrid w:val="0"/>
        <w:spacing w:line="240" w:lineRule="auto"/>
        <w:rPr>
          <w:rStyle w:val="9"/>
          <w:rFonts w:ascii="微软雅黑" w:hAnsi="微软雅黑"/>
          <w:color w:val="auto"/>
          <w:sz w:val="22"/>
          <w:szCs w:val="21"/>
          <w:u w:val="none"/>
        </w:rPr>
      </w:pPr>
      <w:r>
        <w:rPr>
          <w:rFonts w:hint="eastAsia" w:ascii="微软雅黑" w:hAnsi="微软雅黑"/>
          <w:sz w:val="22"/>
          <w:szCs w:val="21"/>
        </w:rPr>
        <w:t>宁波威霖接收简历邮箱：</w:t>
      </w:r>
      <w:r>
        <w:fldChar w:fldCharType="begin"/>
      </w:r>
      <w:r>
        <w:instrText xml:space="preserve"> HYPERLINK "mailto:zhaopin.hr@ningborunner.com" </w:instrText>
      </w:r>
      <w:r>
        <w:fldChar w:fldCharType="separate"/>
      </w:r>
      <w:r>
        <w:rPr>
          <w:rStyle w:val="9"/>
          <w:rFonts w:hint="eastAsia" w:ascii="微软雅黑" w:hAnsi="微软雅黑"/>
          <w:color w:val="auto"/>
          <w:sz w:val="22"/>
          <w:szCs w:val="21"/>
          <w:u w:val="none"/>
        </w:rPr>
        <w:t>zhaopin.hr@ningborunner.com</w:t>
      </w:r>
      <w:r>
        <w:rPr>
          <w:rStyle w:val="9"/>
          <w:rFonts w:hint="eastAsia" w:ascii="微软雅黑" w:hAnsi="微软雅黑"/>
          <w:color w:val="auto"/>
          <w:sz w:val="22"/>
          <w:szCs w:val="21"/>
          <w:u w:val="none"/>
        </w:rPr>
        <w:fldChar w:fldCharType="end"/>
      </w:r>
    </w:p>
    <w:p w14:paraId="27B4CB12">
      <w:pPr>
        <w:adjustRightInd w:val="0"/>
        <w:snapToGrid w:val="0"/>
        <w:spacing w:line="240" w:lineRule="auto"/>
        <w:rPr>
          <w:rFonts w:ascii="微软雅黑" w:hAnsi="微软雅黑"/>
          <w:sz w:val="22"/>
          <w:szCs w:val="21"/>
        </w:rPr>
      </w:pPr>
    </w:p>
    <w:p w14:paraId="27301C60">
      <w:pPr>
        <w:pStyle w:val="13"/>
        <w:snapToGrid w:val="0"/>
        <w:rPr>
          <w:rFonts w:ascii="微软雅黑" w:hAnsi="微软雅黑" w:eastAsia="微软雅黑"/>
          <w:b/>
          <w:sz w:val="22"/>
          <w:szCs w:val="21"/>
        </w:rPr>
      </w:pPr>
      <w:r>
        <w:rPr>
          <w:rFonts w:hint="eastAsia" w:ascii="微软雅黑" w:hAnsi="微软雅黑" w:eastAsia="微软雅黑"/>
          <w:b/>
          <w:sz w:val="22"/>
          <w:szCs w:val="21"/>
        </w:rPr>
        <w:drawing>
          <wp:inline distT="0" distB="0" distL="114300" distR="114300">
            <wp:extent cx="1638300" cy="1638300"/>
            <wp:effectExtent l="0" t="0" r="0" b="0"/>
            <wp:docPr id="1" name="图片 1" descr="招聘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招聘公众号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ACA48">
      <w:pPr>
        <w:pStyle w:val="13"/>
        <w:snapToGrid w:val="0"/>
        <w:rPr>
          <w:rFonts w:ascii="微软雅黑" w:hAnsi="微软雅黑" w:eastAsia="微软雅黑"/>
          <w:b/>
          <w:sz w:val="22"/>
          <w:szCs w:val="21"/>
        </w:rPr>
      </w:pPr>
      <w:r>
        <w:rPr>
          <w:rFonts w:hint="eastAsia" w:ascii="微软雅黑" w:hAnsi="微软雅黑" w:eastAsia="微软雅黑"/>
          <w:b/>
          <w:sz w:val="22"/>
          <w:szCs w:val="21"/>
        </w:rPr>
        <w:t>更多校招信息，“码”上知道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DA5844"/>
    <w:multiLevelType w:val="singleLevel"/>
    <w:tmpl w:val="74DA5844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3MzMxMDZiODQ0MzQwZDZkZjU2MTdhOTFlZTZlZjIifQ=="/>
  </w:docVars>
  <w:rsids>
    <w:rsidRoot w:val="00251478"/>
    <w:rsid w:val="00003E03"/>
    <w:rsid w:val="000205AA"/>
    <w:rsid w:val="0004517C"/>
    <w:rsid w:val="00046583"/>
    <w:rsid w:val="000468E1"/>
    <w:rsid w:val="000720BC"/>
    <w:rsid w:val="000A56F2"/>
    <w:rsid w:val="000B08F4"/>
    <w:rsid w:val="000C5355"/>
    <w:rsid w:val="000D19BD"/>
    <w:rsid w:val="000D7591"/>
    <w:rsid w:val="000E42D4"/>
    <w:rsid w:val="001145B9"/>
    <w:rsid w:val="00114BBB"/>
    <w:rsid w:val="001216A8"/>
    <w:rsid w:val="00124420"/>
    <w:rsid w:val="0013087F"/>
    <w:rsid w:val="00130D0A"/>
    <w:rsid w:val="00143EB5"/>
    <w:rsid w:val="00144532"/>
    <w:rsid w:val="00147F4C"/>
    <w:rsid w:val="00173928"/>
    <w:rsid w:val="001A20AC"/>
    <w:rsid w:val="001A7432"/>
    <w:rsid w:val="001C591B"/>
    <w:rsid w:val="00202055"/>
    <w:rsid w:val="00215014"/>
    <w:rsid w:val="00226E6A"/>
    <w:rsid w:val="00246197"/>
    <w:rsid w:val="00251478"/>
    <w:rsid w:val="00272337"/>
    <w:rsid w:val="00286C99"/>
    <w:rsid w:val="002B478A"/>
    <w:rsid w:val="002C0ABF"/>
    <w:rsid w:val="002E270E"/>
    <w:rsid w:val="003035B3"/>
    <w:rsid w:val="00307D20"/>
    <w:rsid w:val="00320090"/>
    <w:rsid w:val="00335A00"/>
    <w:rsid w:val="003506DD"/>
    <w:rsid w:val="003537C5"/>
    <w:rsid w:val="00380E64"/>
    <w:rsid w:val="003A1D23"/>
    <w:rsid w:val="003A251E"/>
    <w:rsid w:val="003A3B04"/>
    <w:rsid w:val="003E1362"/>
    <w:rsid w:val="003F6F51"/>
    <w:rsid w:val="003F7DC3"/>
    <w:rsid w:val="00420EC9"/>
    <w:rsid w:val="0042262D"/>
    <w:rsid w:val="00432947"/>
    <w:rsid w:val="004356E2"/>
    <w:rsid w:val="00441EC9"/>
    <w:rsid w:val="00447100"/>
    <w:rsid w:val="0045471F"/>
    <w:rsid w:val="00456F47"/>
    <w:rsid w:val="00464D97"/>
    <w:rsid w:val="00470D43"/>
    <w:rsid w:val="0047410A"/>
    <w:rsid w:val="0048096E"/>
    <w:rsid w:val="00493552"/>
    <w:rsid w:val="004A6A07"/>
    <w:rsid w:val="004D4F35"/>
    <w:rsid w:val="005124D8"/>
    <w:rsid w:val="00513DCE"/>
    <w:rsid w:val="00531AFA"/>
    <w:rsid w:val="00543ED5"/>
    <w:rsid w:val="00545798"/>
    <w:rsid w:val="00551143"/>
    <w:rsid w:val="00561E9B"/>
    <w:rsid w:val="00585C74"/>
    <w:rsid w:val="005F7C90"/>
    <w:rsid w:val="00644888"/>
    <w:rsid w:val="00652AB0"/>
    <w:rsid w:val="00666A4A"/>
    <w:rsid w:val="006773C9"/>
    <w:rsid w:val="00690D8A"/>
    <w:rsid w:val="006A0C17"/>
    <w:rsid w:val="006A2787"/>
    <w:rsid w:val="006A32BF"/>
    <w:rsid w:val="006B3EDB"/>
    <w:rsid w:val="006E3762"/>
    <w:rsid w:val="006F17CE"/>
    <w:rsid w:val="006F20B2"/>
    <w:rsid w:val="00717067"/>
    <w:rsid w:val="0074033A"/>
    <w:rsid w:val="0075600A"/>
    <w:rsid w:val="0077385C"/>
    <w:rsid w:val="007A2BF2"/>
    <w:rsid w:val="007A753F"/>
    <w:rsid w:val="007C0852"/>
    <w:rsid w:val="007C31BB"/>
    <w:rsid w:val="007F3A3E"/>
    <w:rsid w:val="00827DF6"/>
    <w:rsid w:val="00836A1F"/>
    <w:rsid w:val="00855BF7"/>
    <w:rsid w:val="008737D1"/>
    <w:rsid w:val="008A3C04"/>
    <w:rsid w:val="008B1F6F"/>
    <w:rsid w:val="008D2ED6"/>
    <w:rsid w:val="008E0AC7"/>
    <w:rsid w:val="008F2D35"/>
    <w:rsid w:val="009567C1"/>
    <w:rsid w:val="00962209"/>
    <w:rsid w:val="00964584"/>
    <w:rsid w:val="009943A0"/>
    <w:rsid w:val="009C080B"/>
    <w:rsid w:val="009C5B2C"/>
    <w:rsid w:val="009C64B0"/>
    <w:rsid w:val="009E5F1D"/>
    <w:rsid w:val="009F6089"/>
    <w:rsid w:val="00A13E30"/>
    <w:rsid w:val="00A142F5"/>
    <w:rsid w:val="00A95801"/>
    <w:rsid w:val="00AA3A1C"/>
    <w:rsid w:val="00AB3586"/>
    <w:rsid w:val="00AC3D5C"/>
    <w:rsid w:val="00AC42C6"/>
    <w:rsid w:val="00AD5BE7"/>
    <w:rsid w:val="00AE729F"/>
    <w:rsid w:val="00AF690E"/>
    <w:rsid w:val="00B06CEB"/>
    <w:rsid w:val="00B26BA7"/>
    <w:rsid w:val="00B304EB"/>
    <w:rsid w:val="00B46E59"/>
    <w:rsid w:val="00B47213"/>
    <w:rsid w:val="00B845B1"/>
    <w:rsid w:val="00BA72E0"/>
    <w:rsid w:val="00BC1B35"/>
    <w:rsid w:val="00BD32D1"/>
    <w:rsid w:val="00C17278"/>
    <w:rsid w:val="00C17DFE"/>
    <w:rsid w:val="00C23AFA"/>
    <w:rsid w:val="00C4224F"/>
    <w:rsid w:val="00C441F2"/>
    <w:rsid w:val="00C47BBC"/>
    <w:rsid w:val="00CA7150"/>
    <w:rsid w:val="00CA74A1"/>
    <w:rsid w:val="00CA792D"/>
    <w:rsid w:val="00CC1126"/>
    <w:rsid w:val="00CE74B3"/>
    <w:rsid w:val="00CF25DF"/>
    <w:rsid w:val="00D34CC3"/>
    <w:rsid w:val="00D573A8"/>
    <w:rsid w:val="00D64849"/>
    <w:rsid w:val="00D805E0"/>
    <w:rsid w:val="00D83422"/>
    <w:rsid w:val="00D8555C"/>
    <w:rsid w:val="00D90A85"/>
    <w:rsid w:val="00DB5DD4"/>
    <w:rsid w:val="00DB65C6"/>
    <w:rsid w:val="00DC3A57"/>
    <w:rsid w:val="00DD086F"/>
    <w:rsid w:val="00DD362E"/>
    <w:rsid w:val="00E0008A"/>
    <w:rsid w:val="00E01660"/>
    <w:rsid w:val="00E05B30"/>
    <w:rsid w:val="00E26EA7"/>
    <w:rsid w:val="00E34373"/>
    <w:rsid w:val="00E512DE"/>
    <w:rsid w:val="00E921D9"/>
    <w:rsid w:val="00E95ADE"/>
    <w:rsid w:val="00EB05AF"/>
    <w:rsid w:val="00EB4808"/>
    <w:rsid w:val="00ED2495"/>
    <w:rsid w:val="00EE124E"/>
    <w:rsid w:val="00EF4C39"/>
    <w:rsid w:val="00F07525"/>
    <w:rsid w:val="00F10F75"/>
    <w:rsid w:val="00F43E8E"/>
    <w:rsid w:val="00F53EA9"/>
    <w:rsid w:val="00F5796C"/>
    <w:rsid w:val="00F60955"/>
    <w:rsid w:val="00F70234"/>
    <w:rsid w:val="00F77D1D"/>
    <w:rsid w:val="00F91E57"/>
    <w:rsid w:val="00F96F85"/>
    <w:rsid w:val="00FC00C8"/>
    <w:rsid w:val="00FF0F47"/>
    <w:rsid w:val="01C23709"/>
    <w:rsid w:val="02222DD7"/>
    <w:rsid w:val="02CA24BB"/>
    <w:rsid w:val="04117BDE"/>
    <w:rsid w:val="0458232C"/>
    <w:rsid w:val="07A05737"/>
    <w:rsid w:val="0887374F"/>
    <w:rsid w:val="09271C52"/>
    <w:rsid w:val="0ACE72DB"/>
    <w:rsid w:val="0D240717"/>
    <w:rsid w:val="119D0D03"/>
    <w:rsid w:val="12997C8E"/>
    <w:rsid w:val="13181E86"/>
    <w:rsid w:val="13481050"/>
    <w:rsid w:val="14546E50"/>
    <w:rsid w:val="185A794E"/>
    <w:rsid w:val="19011AEE"/>
    <w:rsid w:val="20FF35B1"/>
    <w:rsid w:val="21A16D58"/>
    <w:rsid w:val="22FD3CF7"/>
    <w:rsid w:val="234F6BB2"/>
    <w:rsid w:val="23D614AD"/>
    <w:rsid w:val="26972469"/>
    <w:rsid w:val="26A30712"/>
    <w:rsid w:val="280A408E"/>
    <w:rsid w:val="29757478"/>
    <w:rsid w:val="2A4A4940"/>
    <w:rsid w:val="2AF7102C"/>
    <w:rsid w:val="2DF56D91"/>
    <w:rsid w:val="2EA81CB8"/>
    <w:rsid w:val="31483202"/>
    <w:rsid w:val="31725574"/>
    <w:rsid w:val="322B3722"/>
    <w:rsid w:val="33D87B44"/>
    <w:rsid w:val="346C0F8D"/>
    <w:rsid w:val="34CB5C26"/>
    <w:rsid w:val="34FF2316"/>
    <w:rsid w:val="35DE35A6"/>
    <w:rsid w:val="363666B7"/>
    <w:rsid w:val="37C61624"/>
    <w:rsid w:val="3A612966"/>
    <w:rsid w:val="3BCB11CB"/>
    <w:rsid w:val="3C237ED3"/>
    <w:rsid w:val="3C243C4B"/>
    <w:rsid w:val="3CC34310"/>
    <w:rsid w:val="3DB84706"/>
    <w:rsid w:val="3DE10046"/>
    <w:rsid w:val="3F0E51C7"/>
    <w:rsid w:val="4127092C"/>
    <w:rsid w:val="42F26851"/>
    <w:rsid w:val="431F1C8D"/>
    <w:rsid w:val="43413768"/>
    <w:rsid w:val="441F17CD"/>
    <w:rsid w:val="443F1622"/>
    <w:rsid w:val="44817989"/>
    <w:rsid w:val="44AA399F"/>
    <w:rsid w:val="46817C0D"/>
    <w:rsid w:val="47863A0C"/>
    <w:rsid w:val="484A7CA3"/>
    <w:rsid w:val="492E6109"/>
    <w:rsid w:val="49957F36"/>
    <w:rsid w:val="4E41068C"/>
    <w:rsid w:val="5118506B"/>
    <w:rsid w:val="529164B3"/>
    <w:rsid w:val="5294763D"/>
    <w:rsid w:val="53B31521"/>
    <w:rsid w:val="54464444"/>
    <w:rsid w:val="56C55419"/>
    <w:rsid w:val="570109B9"/>
    <w:rsid w:val="57FA717F"/>
    <w:rsid w:val="585E5371"/>
    <w:rsid w:val="586B5235"/>
    <w:rsid w:val="588B0E82"/>
    <w:rsid w:val="5976568E"/>
    <w:rsid w:val="5A763470"/>
    <w:rsid w:val="5BBE4012"/>
    <w:rsid w:val="5D5757D7"/>
    <w:rsid w:val="5DCC7F73"/>
    <w:rsid w:val="614529E8"/>
    <w:rsid w:val="61757FC8"/>
    <w:rsid w:val="61F1500F"/>
    <w:rsid w:val="64BB2AEF"/>
    <w:rsid w:val="655D7702"/>
    <w:rsid w:val="65BF0A62"/>
    <w:rsid w:val="66CC72A5"/>
    <w:rsid w:val="68D832D0"/>
    <w:rsid w:val="68DB6E8C"/>
    <w:rsid w:val="6A125BC1"/>
    <w:rsid w:val="6AB53CDC"/>
    <w:rsid w:val="6B6E0094"/>
    <w:rsid w:val="6BC456E4"/>
    <w:rsid w:val="6BE446D9"/>
    <w:rsid w:val="6BE6558D"/>
    <w:rsid w:val="6C17152A"/>
    <w:rsid w:val="6D1D6C3D"/>
    <w:rsid w:val="6D5102D8"/>
    <w:rsid w:val="6F2E3EBD"/>
    <w:rsid w:val="6F697C94"/>
    <w:rsid w:val="7102506A"/>
    <w:rsid w:val="72A822D4"/>
    <w:rsid w:val="7360134B"/>
    <w:rsid w:val="751774B4"/>
    <w:rsid w:val="770875EF"/>
    <w:rsid w:val="77322560"/>
    <w:rsid w:val="77542CD8"/>
    <w:rsid w:val="77C96E79"/>
    <w:rsid w:val="787907CE"/>
    <w:rsid w:val="797960A2"/>
    <w:rsid w:val="79C67B14"/>
    <w:rsid w:val="7B0117AA"/>
    <w:rsid w:val="7B276DC7"/>
    <w:rsid w:val="7B4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00" w:lineRule="exact"/>
      <w:jc w:val="both"/>
    </w:pPr>
    <w:rPr>
      <w:rFonts w:ascii="Times New Roman" w:hAnsi="Times New Roman" w:eastAsia="微软雅黑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/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/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autoRedefine/>
    <w:qFormat/>
    <w:uiPriority w:val="9"/>
    <w:rPr>
      <w:rFonts w:ascii="Times New Roman" w:hAnsi="Times New Roman" w:eastAsia="微软雅黑"/>
      <w:b/>
      <w:bCs/>
      <w:kern w:val="44"/>
      <w:sz w:val="44"/>
      <w:szCs w:val="44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微软雅黑"/>
      <w:sz w:val="18"/>
      <w:szCs w:val="18"/>
    </w:rPr>
  </w:style>
  <w:style w:type="paragraph" w:customStyle="1" w:styleId="16">
    <w:name w:val="修订1"/>
    <w:autoRedefine/>
    <w:hidden/>
    <w:semiHidden/>
    <w:qFormat/>
    <w:uiPriority w:val="99"/>
    <w:rPr>
      <w:rFonts w:ascii="Times New Roman" w:hAnsi="Times New Roman" w:eastAsia="微软雅黑" w:cstheme="minorBidi"/>
      <w:kern w:val="2"/>
      <w:sz w:val="21"/>
      <w:szCs w:val="22"/>
      <w:lang w:val="en-US" w:eastAsia="zh-CN" w:bidi="ar-SA"/>
    </w:rPr>
  </w:style>
  <w:style w:type="character" w:customStyle="1" w:styleId="17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51"/>
    <w:basedOn w:val="8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9">
    <w:name w:val="font41"/>
    <w:basedOn w:val="8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0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2020</Words>
  <Characters>2194</Characters>
  <Lines>18</Lines>
  <Paragraphs>5</Paragraphs>
  <TotalTime>444</TotalTime>
  <ScaleCrop>false</ScaleCrop>
  <LinksUpToDate>false</LinksUpToDate>
  <CharactersWithSpaces>2198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2025-07-28T09:39:00Z</dcterms:created>
  <dc:creator>孙奇</dc:creator>
  <cp:lastModifiedBy>帅静静</cp:lastModifiedBy>
  <cp:lastPrinted>2021-09-09T02:17:00Z</cp:lastPrinted>
  <dcterms:modified xsi:type="dcterms:W3CDTF">2025-09-19T06:59:27Z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1BB6DA4244C1444AA24B14672BAD4DAC_13</vt:lpwstr>
  </property>
  <property fmtid="{D5CDD505-2E9C-101B-9397-08002B2CF9AE}" pid="4" name="KSOTemplateDocerSaveRecord">
    <vt:lpwstr>eyJoZGlkIjoiYWJmNTAxYTA0NTllZTU0OWY5NWY0MWNlMzBjNGU2OTYiLCJ1c2VySWQiOiI3OTA2NzgwNjgifQ==</vt:lpwstr>
  </property>
</Properties>
</file>