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71E" w:rsidRDefault="00492F75">
      <w:pPr>
        <w:spacing w:line="360" w:lineRule="auto"/>
        <w:ind w:firstLineChars="300" w:firstLine="904"/>
        <w:jc w:val="center"/>
        <w:rPr>
          <w:rFonts w:ascii="黑体" w:eastAsia="黑体" w:hAnsi="黑体"/>
          <w:b/>
          <w:bCs/>
          <w:color w:val="000000"/>
          <w:sz w:val="30"/>
          <w:szCs w:val="30"/>
        </w:rPr>
      </w:pPr>
      <w:r>
        <w:rPr>
          <w:rFonts w:ascii="黑体" w:eastAsia="黑体" w:hAnsi="黑体" w:hint="eastAsia"/>
          <w:b/>
          <w:bCs/>
          <w:color w:val="0000FF"/>
          <w:sz w:val="30"/>
          <w:szCs w:val="30"/>
        </w:rPr>
        <w:t>“锂”想赛道，蓄能出发</w:t>
      </w:r>
    </w:p>
    <w:p w:rsidR="00AE671E" w:rsidRDefault="00492F75">
      <w:pPr>
        <w:spacing w:line="360" w:lineRule="auto"/>
        <w:ind w:firstLineChars="300" w:firstLine="904"/>
        <w:jc w:val="center"/>
        <w:rPr>
          <w:rFonts w:ascii="黑体" w:eastAsia="黑体" w:hAnsi="黑体"/>
          <w:b/>
          <w:bCs/>
          <w:color w:val="0000FF"/>
          <w:sz w:val="30"/>
          <w:szCs w:val="30"/>
        </w:rPr>
      </w:pPr>
      <w:r>
        <w:rPr>
          <w:rFonts w:ascii="黑体" w:eastAsia="黑体" w:hAnsi="黑体" w:hint="eastAsia"/>
          <w:b/>
          <w:bCs/>
          <w:color w:val="000000"/>
          <w:sz w:val="30"/>
          <w:szCs w:val="30"/>
        </w:rPr>
        <w:t>厦门厦钨新能源材料股份有限公司</w:t>
      </w:r>
      <w:r>
        <w:rPr>
          <w:rFonts w:ascii="黑体" w:eastAsia="黑体" w:hAnsi="黑体"/>
          <w:b/>
          <w:bCs/>
          <w:color w:val="000000"/>
          <w:sz w:val="30"/>
          <w:szCs w:val="30"/>
        </w:rPr>
        <w:t>202</w:t>
      </w:r>
      <w:r>
        <w:rPr>
          <w:rFonts w:ascii="黑体" w:eastAsia="黑体" w:hAnsi="黑体" w:hint="eastAsia"/>
          <w:b/>
          <w:bCs/>
          <w:color w:val="000000"/>
          <w:sz w:val="30"/>
          <w:szCs w:val="30"/>
        </w:rPr>
        <w:t>7</w:t>
      </w:r>
      <w:r>
        <w:rPr>
          <w:rFonts w:ascii="黑体" w:eastAsia="黑体" w:hAnsi="黑体" w:hint="eastAsia"/>
          <w:b/>
          <w:bCs/>
          <w:color w:val="000000"/>
          <w:sz w:val="30"/>
          <w:szCs w:val="30"/>
        </w:rPr>
        <w:t>届校园招聘</w:t>
      </w:r>
    </w:p>
    <w:p w:rsidR="00AE671E" w:rsidRDefault="00492F75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color w:val="0000FF"/>
          <w:kern w:val="0"/>
          <w:sz w:val="28"/>
          <w:szCs w:val="24"/>
        </w:rPr>
      </w:pPr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公司简介</w:t>
      </w:r>
    </w:p>
    <w:p w:rsidR="00AE671E" w:rsidRDefault="00492F75">
      <w:pPr>
        <w:spacing w:line="360" w:lineRule="auto"/>
        <w:ind w:firstLineChars="200" w:firstLine="560"/>
        <w:rPr>
          <w:rFonts w:ascii="宋体" w:eastAsia="宋体" w:hAnsi="宋体" w:cs="宋体"/>
          <w:bCs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bCs/>
          <w:sz w:val="28"/>
          <w:szCs w:val="28"/>
        </w:rPr>
        <w:t>厦钨新能</w:t>
      </w:r>
      <w:proofErr w:type="gramEnd"/>
      <w:r>
        <w:rPr>
          <w:rFonts w:ascii="宋体" w:eastAsia="宋体" w:hAnsi="宋体" w:cs="宋体" w:hint="eastAsia"/>
          <w:bCs/>
          <w:sz w:val="28"/>
          <w:szCs w:val="28"/>
        </w:rPr>
        <w:t>是一家研发、生产、销售新能源材料的</w:t>
      </w:r>
      <w:r>
        <w:rPr>
          <w:rFonts w:ascii="宋体" w:eastAsia="宋体" w:hAnsi="宋体" w:cs="宋体" w:hint="eastAsia"/>
          <w:bCs/>
          <w:sz w:val="28"/>
          <w:szCs w:val="28"/>
        </w:rPr>
        <w:t>国有</w:t>
      </w:r>
      <w:r>
        <w:rPr>
          <w:rFonts w:ascii="宋体" w:eastAsia="宋体" w:hAnsi="宋体" w:cs="宋体" w:hint="eastAsia"/>
          <w:bCs/>
          <w:sz w:val="28"/>
          <w:szCs w:val="28"/>
        </w:rPr>
        <w:t>企业，于</w:t>
      </w:r>
      <w:r>
        <w:rPr>
          <w:rFonts w:ascii="宋体" w:eastAsia="宋体" w:hAnsi="宋体" w:cs="宋体" w:hint="eastAsia"/>
          <w:bCs/>
          <w:sz w:val="28"/>
          <w:szCs w:val="28"/>
        </w:rPr>
        <w:t>2021</w:t>
      </w:r>
      <w:r>
        <w:rPr>
          <w:rFonts w:ascii="宋体" w:eastAsia="宋体" w:hAnsi="宋体" w:cs="宋体" w:hint="eastAsia"/>
          <w:bCs/>
          <w:sz w:val="28"/>
          <w:szCs w:val="28"/>
        </w:rPr>
        <w:t>年在上交</w:t>
      </w:r>
      <w:proofErr w:type="gramStart"/>
      <w:r>
        <w:rPr>
          <w:rFonts w:ascii="宋体" w:eastAsia="宋体" w:hAnsi="宋体" w:cs="宋体" w:hint="eastAsia"/>
          <w:bCs/>
          <w:sz w:val="28"/>
          <w:szCs w:val="28"/>
        </w:rPr>
        <w:t>所科创板挂牌</w:t>
      </w:r>
      <w:proofErr w:type="gramEnd"/>
      <w:r>
        <w:rPr>
          <w:rFonts w:ascii="宋体" w:eastAsia="宋体" w:hAnsi="宋体" w:cs="宋体" w:hint="eastAsia"/>
          <w:bCs/>
          <w:sz w:val="28"/>
          <w:szCs w:val="28"/>
        </w:rPr>
        <w:t>上市（证券代码：</w:t>
      </w:r>
      <w:r>
        <w:rPr>
          <w:rFonts w:ascii="宋体" w:eastAsia="宋体" w:hAnsi="宋体" w:cs="宋体" w:hint="eastAsia"/>
          <w:bCs/>
          <w:sz w:val="28"/>
          <w:szCs w:val="28"/>
        </w:rPr>
        <w:t>688778</w:t>
      </w:r>
      <w:r>
        <w:rPr>
          <w:rFonts w:ascii="宋体" w:eastAsia="宋体" w:hAnsi="宋体" w:cs="宋体" w:hint="eastAsia"/>
          <w:bCs/>
          <w:sz w:val="28"/>
          <w:szCs w:val="28"/>
        </w:rPr>
        <w:t>）。是国家高新技术企业、国家绿色工厂示范企业、国家专精特新小巨人企业，并设立了高端储能材料国家地方联合工程研究中心，国家博士后科研工作站。作为国内新能源材料行业的领军企业之一，公司现拥有</w:t>
      </w:r>
      <w:r>
        <w:rPr>
          <w:rFonts w:ascii="宋体" w:eastAsia="宋体" w:hAnsi="宋体" w:cs="宋体" w:hint="eastAsia"/>
          <w:bCs/>
          <w:sz w:val="28"/>
          <w:szCs w:val="28"/>
        </w:rPr>
        <w:t>16</w:t>
      </w:r>
      <w:r>
        <w:rPr>
          <w:rFonts w:ascii="宋体" w:eastAsia="宋体" w:hAnsi="宋体" w:cs="宋体" w:hint="eastAsia"/>
          <w:bCs/>
          <w:sz w:val="28"/>
          <w:szCs w:val="28"/>
        </w:rPr>
        <w:t>家控股子公司和分公司，产品涵盖</w:t>
      </w:r>
      <w:proofErr w:type="gramStart"/>
      <w:r>
        <w:rPr>
          <w:rFonts w:ascii="宋体" w:eastAsia="宋体" w:hAnsi="宋体" w:cs="宋体" w:hint="eastAsia"/>
          <w:bCs/>
          <w:sz w:val="28"/>
          <w:szCs w:val="28"/>
        </w:rPr>
        <w:t>钴酸锂</w:t>
      </w:r>
      <w:proofErr w:type="gramEnd"/>
      <w:r>
        <w:rPr>
          <w:rFonts w:ascii="宋体" w:eastAsia="宋体" w:hAnsi="宋体" w:cs="宋体" w:hint="eastAsia"/>
          <w:bCs/>
          <w:sz w:val="28"/>
          <w:szCs w:val="28"/>
        </w:rPr>
        <w:t>、三元材料、磷酸铁锂、钠电材料、贮氢合金等全系列新能源材料，广泛应用于</w:t>
      </w:r>
      <w:r>
        <w:rPr>
          <w:rFonts w:ascii="宋体" w:eastAsia="宋体" w:hAnsi="宋体" w:cs="宋体" w:hint="eastAsia"/>
          <w:bCs/>
          <w:sz w:val="28"/>
          <w:szCs w:val="28"/>
        </w:rPr>
        <w:t>3C</w:t>
      </w:r>
      <w:r>
        <w:rPr>
          <w:rFonts w:ascii="宋体" w:eastAsia="宋体" w:hAnsi="宋体" w:cs="宋体" w:hint="eastAsia"/>
          <w:bCs/>
          <w:sz w:val="28"/>
          <w:szCs w:val="28"/>
        </w:rPr>
        <w:t>数码、车载动力、储能蓄能等领域。其中，</w:t>
      </w:r>
      <w:proofErr w:type="gramStart"/>
      <w:r>
        <w:rPr>
          <w:rFonts w:ascii="宋体" w:eastAsia="宋体" w:hAnsi="宋体" w:cs="宋体" w:hint="eastAsia"/>
          <w:bCs/>
          <w:sz w:val="28"/>
          <w:szCs w:val="28"/>
        </w:rPr>
        <w:t>钴酸锂市场</w:t>
      </w:r>
      <w:proofErr w:type="gramEnd"/>
      <w:r>
        <w:rPr>
          <w:rFonts w:ascii="宋体" w:eastAsia="宋体" w:hAnsi="宋体" w:cs="宋体" w:hint="eastAsia"/>
          <w:bCs/>
          <w:sz w:val="28"/>
          <w:szCs w:val="28"/>
        </w:rPr>
        <w:t>份额世界第一，三元材料位居行业第一梯队，贮氢合金连续</w:t>
      </w:r>
      <w:r>
        <w:rPr>
          <w:rFonts w:ascii="宋体" w:eastAsia="宋体" w:hAnsi="宋体" w:cs="宋体" w:hint="eastAsia"/>
          <w:bCs/>
          <w:sz w:val="28"/>
          <w:szCs w:val="28"/>
        </w:rPr>
        <w:t>1</w:t>
      </w:r>
      <w:r>
        <w:rPr>
          <w:rFonts w:ascii="宋体" w:eastAsia="宋体" w:hAnsi="宋体" w:cs="宋体" w:hint="eastAsia"/>
          <w:bCs/>
          <w:sz w:val="28"/>
          <w:szCs w:val="28"/>
        </w:rPr>
        <w:t>8</w:t>
      </w:r>
      <w:r>
        <w:rPr>
          <w:rFonts w:ascii="宋体" w:eastAsia="宋体" w:hAnsi="宋体" w:cs="宋体" w:hint="eastAsia"/>
          <w:bCs/>
          <w:sz w:val="28"/>
          <w:szCs w:val="28"/>
        </w:rPr>
        <w:t>年市场份额全国第一。公司积极响应循环经济与可持续发展战略，前瞻性布局废旧动力蓄电池综合利用（再生利用）及资源循环业务，致力于打造从材料制造到回收利用的闭环产业链，增强综合竞争力和长期发展潜力。</w:t>
      </w:r>
    </w:p>
    <w:p w:rsidR="00AE671E" w:rsidRDefault="00492F75">
      <w:pPr>
        <w:spacing w:line="360" w:lineRule="auto"/>
        <w:ind w:firstLineChars="200" w:firstLine="560"/>
        <w:rPr>
          <w:rFonts w:ascii="宋体" w:eastAsia="宋体" w:hAnsi="宋体" w:cs="宋体"/>
          <w:bCs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公司以研发创新为核心，持续加大研发投入，掌握了多项行业领先的关键技术，具备完善的自主知识产权体系，并积极</w:t>
      </w:r>
      <w:r>
        <w:rPr>
          <w:rFonts w:ascii="宋体" w:eastAsia="宋体" w:hAnsi="宋体" w:cs="宋体" w:hint="eastAsia"/>
          <w:bCs/>
          <w:sz w:val="28"/>
          <w:szCs w:val="28"/>
        </w:rPr>
        <w:t>进行前沿产品开发，不断取得技术新突破，助推新能源材料行业技术发展。</w:t>
      </w:r>
      <w:r>
        <w:rPr>
          <w:rFonts w:ascii="宋体" w:eastAsia="宋体" w:hAnsi="宋体" w:cs="宋体" w:hint="eastAsia"/>
          <w:bCs/>
          <w:sz w:val="28"/>
          <w:szCs w:val="28"/>
        </w:rPr>
        <w:t xml:space="preserve"> </w:t>
      </w:r>
    </w:p>
    <w:p w:rsidR="00AE671E" w:rsidRDefault="00492F75">
      <w:pPr>
        <w:spacing w:line="360" w:lineRule="auto"/>
        <w:ind w:firstLineChars="200" w:firstLine="560"/>
        <w:rPr>
          <w:rFonts w:ascii="宋体" w:eastAsia="宋体" w:hAnsi="宋体" w:cs="宋体"/>
          <w:bCs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未来，公司将充分发挥研发、技术、设备、资金、管理等优势资源，通过体制、机制创新，走“产品高端化、管理精益化、经营国际化”的发展道路，打造最具国际竞争力的新能源材料产业基地，力争把</w:t>
      </w:r>
      <w:proofErr w:type="gramStart"/>
      <w:r>
        <w:rPr>
          <w:rFonts w:ascii="宋体" w:eastAsia="宋体" w:hAnsi="宋体" w:cs="宋体" w:hint="eastAsia"/>
          <w:bCs/>
          <w:sz w:val="28"/>
          <w:szCs w:val="28"/>
        </w:rPr>
        <w:t>厦钨新能</w:t>
      </w:r>
      <w:proofErr w:type="gramEnd"/>
      <w:r>
        <w:rPr>
          <w:rFonts w:ascii="宋体" w:eastAsia="宋体" w:hAnsi="宋体" w:cs="宋体" w:hint="eastAsia"/>
          <w:bCs/>
          <w:sz w:val="28"/>
          <w:szCs w:val="28"/>
        </w:rPr>
        <w:t>建设成一流的、受人尊敬的公众公司，为构建人类美好生活贡献力量。</w:t>
      </w:r>
    </w:p>
    <w:p w:rsidR="00AE671E" w:rsidRDefault="00AE671E">
      <w:pPr>
        <w:spacing w:line="360" w:lineRule="auto"/>
        <w:rPr>
          <w:rFonts w:ascii="宋体" w:hAnsi="宋体" w:cs="宋体"/>
          <w:b/>
          <w:color w:val="0000FF"/>
          <w:kern w:val="0"/>
          <w:sz w:val="28"/>
          <w:szCs w:val="24"/>
        </w:rPr>
      </w:pPr>
    </w:p>
    <w:p w:rsidR="00AE671E" w:rsidRDefault="00492F75">
      <w:pPr>
        <w:spacing w:line="360" w:lineRule="auto"/>
        <w:rPr>
          <w:rFonts w:ascii="宋体" w:hAnsi="宋体" w:cs="宋体"/>
          <w:b/>
          <w:color w:val="0000FF"/>
          <w:kern w:val="0"/>
          <w:sz w:val="28"/>
          <w:szCs w:val="24"/>
        </w:rPr>
      </w:pPr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二、招聘对象</w:t>
      </w:r>
    </w:p>
    <w:p w:rsidR="00AE671E" w:rsidRDefault="00492F75">
      <w:pPr>
        <w:spacing w:line="360" w:lineRule="auto"/>
        <w:ind w:firstLineChars="200" w:firstLine="562"/>
        <w:rPr>
          <w:rFonts w:ascii="宋体" w:eastAsia="宋体" w:hAnsi="宋体" w:cs="宋体"/>
          <w:b/>
          <w:bCs/>
          <w:sz w:val="28"/>
          <w:szCs w:val="24"/>
        </w:rPr>
      </w:pPr>
      <w:r>
        <w:rPr>
          <w:rFonts w:ascii="宋体" w:eastAsia="宋体" w:hAnsi="宋体" w:cs="宋体"/>
          <w:b/>
          <w:bCs/>
          <w:sz w:val="28"/>
          <w:szCs w:val="24"/>
        </w:rPr>
        <w:lastRenderedPageBreak/>
        <w:t>202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7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年</w:t>
      </w:r>
      <w:r w:rsidR="00B37859">
        <w:rPr>
          <w:rFonts w:ascii="宋体" w:eastAsia="宋体" w:hAnsi="宋体" w:cs="宋体"/>
          <w:b/>
          <w:bCs/>
          <w:sz w:val="28"/>
          <w:szCs w:val="24"/>
        </w:rPr>
        <w:t>1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月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-202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7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年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12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月毕业的海内外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优秀</w:t>
      </w:r>
      <w:r>
        <w:rPr>
          <w:rFonts w:ascii="宋体" w:eastAsia="宋体" w:hAnsi="宋体" w:cs="宋体" w:hint="eastAsia"/>
          <w:b/>
          <w:bCs/>
          <w:sz w:val="28"/>
          <w:szCs w:val="24"/>
        </w:rPr>
        <w:t>应届毕业生</w:t>
      </w:r>
    </w:p>
    <w:p w:rsidR="00AE671E" w:rsidRDefault="00492F75">
      <w:pPr>
        <w:spacing w:line="360" w:lineRule="auto"/>
        <w:ind w:firstLineChars="200" w:firstLine="562"/>
        <w:rPr>
          <w:rFonts w:ascii="宋体" w:eastAsia="宋体" w:hAnsi="宋体" w:cs="宋体"/>
          <w:sz w:val="28"/>
          <w:szCs w:val="24"/>
        </w:rPr>
      </w:pPr>
      <w:r>
        <w:rPr>
          <w:rFonts w:ascii="宋体" w:eastAsia="宋体" w:hAnsi="宋体" w:cs="宋体" w:hint="eastAsia"/>
          <w:b/>
          <w:bCs/>
          <w:sz w:val="28"/>
          <w:szCs w:val="24"/>
        </w:rPr>
        <w:t>面向专业：</w:t>
      </w:r>
      <w:r>
        <w:rPr>
          <w:rFonts w:ascii="宋体" w:eastAsia="宋体" w:hAnsi="宋体" w:cs="宋体" w:hint="eastAsia"/>
          <w:sz w:val="28"/>
          <w:szCs w:val="24"/>
        </w:rPr>
        <w:t>材料类、化学类、化工类、冶金类、机械类、电气类、自动化类、计算机类、安全类、财务类、供应链类</w:t>
      </w:r>
      <w:r>
        <w:rPr>
          <w:rFonts w:ascii="宋体" w:eastAsia="宋体" w:hAnsi="宋体" w:cs="宋体" w:hint="eastAsia"/>
          <w:sz w:val="28"/>
          <w:szCs w:val="24"/>
        </w:rPr>
        <w:t>、</w:t>
      </w:r>
      <w:r>
        <w:rPr>
          <w:rFonts w:ascii="宋体" w:eastAsia="宋体" w:hAnsi="宋体" w:cs="宋体" w:hint="eastAsia"/>
          <w:sz w:val="28"/>
          <w:szCs w:val="24"/>
        </w:rPr>
        <w:t>其他职</w:t>
      </w:r>
      <w:bookmarkStart w:id="0" w:name="_GoBack"/>
      <w:bookmarkEnd w:id="0"/>
      <w:r>
        <w:rPr>
          <w:rFonts w:ascii="宋体" w:eastAsia="宋体" w:hAnsi="宋体" w:cs="宋体" w:hint="eastAsia"/>
          <w:sz w:val="28"/>
          <w:szCs w:val="24"/>
        </w:rPr>
        <w:t>能类</w:t>
      </w:r>
      <w:r>
        <w:rPr>
          <w:rFonts w:ascii="宋体" w:eastAsia="宋体" w:hAnsi="宋体" w:cs="宋体" w:hint="eastAsia"/>
          <w:sz w:val="28"/>
          <w:szCs w:val="24"/>
        </w:rPr>
        <w:t>等，优秀工科毕业生可放宽专业限制。</w:t>
      </w:r>
    </w:p>
    <w:p w:rsidR="00AE671E" w:rsidRDefault="00492F75">
      <w:pPr>
        <w:spacing w:line="360" w:lineRule="auto"/>
        <w:rPr>
          <w:sz w:val="28"/>
          <w:szCs w:val="24"/>
        </w:rPr>
      </w:pPr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三、招聘岗位</w:t>
      </w:r>
    </w:p>
    <w:p w:rsidR="00AE671E" w:rsidRDefault="00492F75">
      <w:pPr>
        <w:spacing w:line="360" w:lineRule="auto"/>
        <w:ind w:firstLineChars="200" w:firstLine="562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1</w:t>
      </w:r>
      <w:r>
        <w:rPr>
          <w:rFonts w:hint="eastAsia"/>
          <w:b/>
          <w:sz w:val="28"/>
          <w:szCs w:val="24"/>
        </w:rPr>
        <w:t>、工作地点：</w:t>
      </w:r>
    </w:p>
    <w:p w:rsidR="00AE671E" w:rsidRDefault="00492F75">
      <w:pPr>
        <w:spacing w:line="360" w:lineRule="auto"/>
        <w:ind w:firstLineChars="200" w:firstLine="562"/>
        <w:rPr>
          <w:sz w:val="28"/>
          <w:szCs w:val="24"/>
        </w:rPr>
      </w:pPr>
      <w:r>
        <w:rPr>
          <w:rFonts w:hint="eastAsia"/>
          <w:b/>
          <w:sz w:val="28"/>
          <w:szCs w:val="24"/>
        </w:rPr>
        <w:t>国内</w:t>
      </w:r>
      <w:r>
        <w:rPr>
          <w:rFonts w:hint="eastAsia"/>
          <w:sz w:val="28"/>
          <w:szCs w:val="24"/>
        </w:rPr>
        <w:t>：福建省厦门市、三明市、宁德市；四川省成都市、雅安市；贵州省福泉市</w:t>
      </w:r>
      <w:r>
        <w:rPr>
          <w:rFonts w:hint="eastAsia"/>
          <w:sz w:val="28"/>
          <w:szCs w:val="24"/>
        </w:rPr>
        <w:t>；</w:t>
      </w:r>
      <w:r>
        <w:rPr>
          <w:rFonts w:hint="eastAsia"/>
          <w:sz w:val="28"/>
          <w:szCs w:val="24"/>
        </w:rPr>
        <w:t>江西省赣州市</w:t>
      </w:r>
      <w:r>
        <w:rPr>
          <w:rFonts w:hint="eastAsia"/>
          <w:sz w:val="28"/>
          <w:szCs w:val="24"/>
        </w:rPr>
        <w:t>。</w:t>
      </w:r>
    </w:p>
    <w:p w:rsidR="00AE671E" w:rsidRDefault="00492F75">
      <w:pPr>
        <w:spacing w:line="360" w:lineRule="auto"/>
        <w:ind w:firstLineChars="200" w:firstLine="562"/>
        <w:rPr>
          <w:sz w:val="28"/>
          <w:szCs w:val="24"/>
        </w:rPr>
      </w:pPr>
      <w:r>
        <w:rPr>
          <w:rFonts w:hint="eastAsia"/>
          <w:b/>
          <w:sz w:val="28"/>
          <w:szCs w:val="24"/>
        </w:rPr>
        <w:t>国外</w:t>
      </w:r>
      <w:r>
        <w:rPr>
          <w:rFonts w:hint="eastAsia"/>
          <w:sz w:val="28"/>
          <w:szCs w:val="24"/>
        </w:rPr>
        <w:t>：法国敦刻尔克、德国杜塞尔多夫</w:t>
      </w:r>
      <w:r>
        <w:rPr>
          <w:rFonts w:hint="eastAsia"/>
          <w:sz w:val="28"/>
          <w:szCs w:val="24"/>
        </w:rPr>
        <w:t>、</w:t>
      </w:r>
      <w:r>
        <w:rPr>
          <w:rFonts w:hint="eastAsia"/>
          <w:sz w:val="28"/>
          <w:szCs w:val="24"/>
        </w:rPr>
        <w:t>马来西亚雪兰</w:t>
      </w:r>
      <w:proofErr w:type="gramStart"/>
      <w:r>
        <w:rPr>
          <w:rFonts w:hint="eastAsia"/>
          <w:sz w:val="28"/>
          <w:szCs w:val="24"/>
        </w:rPr>
        <w:t>莪</w:t>
      </w:r>
      <w:proofErr w:type="gramEnd"/>
      <w:r>
        <w:rPr>
          <w:rFonts w:hint="eastAsia"/>
          <w:sz w:val="28"/>
          <w:szCs w:val="24"/>
        </w:rPr>
        <w:t>州</w:t>
      </w:r>
      <w:r>
        <w:rPr>
          <w:rFonts w:hint="eastAsia"/>
          <w:sz w:val="28"/>
          <w:szCs w:val="24"/>
        </w:rPr>
        <w:t>等。</w:t>
      </w:r>
    </w:p>
    <w:p w:rsidR="00AE671E" w:rsidRDefault="00492F75">
      <w:pPr>
        <w:spacing w:line="360" w:lineRule="auto"/>
        <w:ind w:firstLineChars="200" w:firstLine="562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2</w:t>
      </w:r>
      <w:r>
        <w:rPr>
          <w:rFonts w:hint="eastAsia"/>
          <w:b/>
          <w:sz w:val="28"/>
          <w:szCs w:val="24"/>
        </w:rPr>
        <w:t>、专业要求</w:t>
      </w:r>
    </w:p>
    <w:tbl>
      <w:tblPr>
        <w:tblW w:w="5154" w:type="pct"/>
        <w:tblLayout w:type="fixed"/>
        <w:tblLook w:val="04A0" w:firstRow="1" w:lastRow="0" w:firstColumn="1" w:lastColumn="0" w:noHBand="0" w:noVBand="1"/>
      </w:tblPr>
      <w:tblGrid>
        <w:gridCol w:w="2101"/>
        <w:gridCol w:w="1266"/>
        <w:gridCol w:w="1010"/>
        <w:gridCol w:w="5548"/>
      </w:tblGrid>
      <w:tr w:rsidR="00AE671E">
        <w:trPr>
          <w:trHeight w:val="827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highlight w:val="yellow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培养方向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学历要求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专业要求</w:t>
            </w:r>
          </w:p>
        </w:tc>
      </w:tr>
      <w:tr w:rsidR="00AE671E">
        <w:trPr>
          <w:trHeight w:val="73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Verdana" w:hAnsi="Verdana"/>
                <w:szCs w:val="21"/>
                <w:shd w:val="clear" w:color="auto" w:fill="FAFAFA"/>
              </w:rPr>
              <w:t>研发工程师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pStyle w:val="a9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br/>
            </w:r>
            <w:r>
              <w:rPr>
                <w:rFonts w:ascii="Verdana" w:hAnsi="Verdana"/>
                <w:sz w:val="21"/>
                <w:szCs w:val="21"/>
              </w:rPr>
              <w:t>产品研发</w:t>
            </w:r>
          </w:p>
          <w:p w:rsidR="00AE671E" w:rsidRDefault="00AE671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0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本、硕、博</w:t>
            </w:r>
          </w:p>
        </w:tc>
        <w:tc>
          <w:tcPr>
            <w:tcW w:w="279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材料类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：新能源材料与器件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金属材料工程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冶金工程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粉体材料科学与工程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材料物理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材料化学等相关专业；</w:t>
            </w:r>
          </w:p>
          <w:p w:rsidR="00AE671E" w:rsidRDefault="00492F7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化学化工类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应用化学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化学工程与工艺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物理化学等相关专业；</w:t>
            </w:r>
          </w:p>
          <w:p w:rsidR="00AE671E" w:rsidRDefault="00492F7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研究方向为锂离子正极材料（三元材料、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钴酸锂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、磷酸铁锂等）者优先</w:t>
            </w:r>
          </w:p>
        </w:tc>
      </w:tr>
      <w:tr w:rsidR="00AE671E">
        <w:trPr>
          <w:trHeight w:val="915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Verdana" w:hAnsi="Verdana"/>
                <w:szCs w:val="21"/>
                <w:shd w:val="clear" w:color="auto" w:fill="FAFAFA"/>
              </w:rPr>
              <w:t>工艺工程师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pStyle w:val="a9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br/>
            </w:r>
            <w:r>
              <w:rPr>
                <w:rFonts w:ascii="Verdana" w:hAnsi="Verdana"/>
                <w:sz w:val="21"/>
                <w:szCs w:val="21"/>
              </w:rPr>
              <w:t>工艺技术</w:t>
            </w:r>
          </w:p>
          <w:p w:rsidR="00AE671E" w:rsidRDefault="00AE671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AE671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AE67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E671E">
        <w:trPr>
          <w:trHeight w:val="54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机械工程师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机械技术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本、硕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机械类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：机械设计制造及其自动化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过程装备与控制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机械电子工程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热能动力工程等相关专业</w:t>
            </w:r>
          </w:p>
        </w:tc>
      </w:tr>
      <w:tr w:rsidR="00AE671E">
        <w:trPr>
          <w:trHeight w:val="54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自动化工程师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电气技术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本、硕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电气类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：电气工程及其自动化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测控技术与仪器等相关专业</w:t>
            </w:r>
          </w:p>
        </w:tc>
      </w:tr>
      <w:tr w:rsidR="00AE671E">
        <w:trPr>
          <w:trHeight w:val="54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pStyle w:val="a9"/>
              <w:spacing w:before="0" w:beforeAutospacing="0" w:after="0" w:afterAutospacing="0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检测分析工程师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pStyle w:val="a9"/>
              <w:spacing w:before="0" w:beforeAutospacing="0" w:after="0" w:afterAutospacing="0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检测技术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pStyle w:val="a9"/>
              <w:spacing w:before="0" w:beforeAutospacing="0" w:after="0" w:afterAutospacing="0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本、硕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pStyle w:val="a9"/>
              <w:spacing w:before="0" w:beforeAutospacing="0" w:after="0" w:afterAutospacing="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Style w:val="aa"/>
                <w:rFonts w:ascii="Verdana" w:hAnsi="Verdana"/>
                <w:sz w:val="21"/>
                <w:szCs w:val="21"/>
              </w:rPr>
              <w:t>化学类</w:t>
            </w:r>
            <w:r>
              <w:rPr>
                <w:rFonts w:ascii="Verdana" w:hAnsi="Verdana"/>
                <w:sz w:val="21"/>
                <w:szCs w:val="21"/>
              </w:rPr>
              <w:t>：化学</w:t>
            </w:r>
            <w:r>
              <w:rPr>
                <w:rFonts w:ascii="Verdana" w:hAnsi="Verdana"/>
                <w:sz w:val="21"/>
                <w:szCs w:val="21"/>
              </w:rPr>
              <w:t>/</w:t>
            </w:r>
            <w:r>
              <w:rPr>
                <w:rFonts w:ascii="Verdana" w:hAnsi="Verdana"/>
                <w:sz w:val="21"/>
                <w:szCs w:val="21"/>
              </w:rPr>
              <w:t>应用化学</w:t>
            </w:r>
            <w:r>
              <w:rPr>
                <w:rFonts w:ascii="Verdana" w:hAnsi="Verdana"/>
                <w:sz w:val="21"/>
                <w:szCs w:val="21"/>
              </w:rPr>
              <w:t>/</w:t>
            </w:r>
            <w:r>
              <w:rPr>
                <w:rFonts w:ascii="Verdana" w:hAnsi="Verdana"/>
                <w:sz w:val="21"/>
                <w:szCs w:val="21"/>
              </w:rPr>
              <w:t>分析化学等相关专业</w:t>
            </w:r>
          </w:p>
        </w:tc>
      </w:tr>
      <w:tr w:rsidR="00AE671E">
        <w:trPr>
          <w:trHeight w:val="54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质量工程师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质量管理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Verdana" w:hAnsi="Verdana"/>
                <w:szCs w:val="21"/>
              </w:rPr>
              <w:t>本、硕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材料类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化学化工类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工业工程等相关专业</w:t>
            </w:r>
          </w:p>
        </w:tc>
      </w:tr>
      <w:tr w:rsidR="00AE671E">
        <w:trPr>
          <w:trHeight w:val="54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现场管理专员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现场管理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Verdana" w:hAnsi="Verdana"/>
                <w:szCs w:val="21"/>
              </w:rPr>
            </w:pPr>
            <w:r>
              <w:rPr>
                <w:rFonts w:ascii="Verdana" w:hAnsi="Verdana"/>
                <w:szCs w:val="21"/>
              </w:rPr>
              <w:t>本、硕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材料类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化学化工类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冶金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等相关专业</w:t>
            </w:r>
          </w:p>
        </w:tc>
      </w:tr>
      <w:tr w:rsidR="00AE671E">
        <w:trPr>
          <w:trHeight w:val="1375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sz w:val="24"/>
              </w:rPr>
              <w:lastRenderedPageBreak/>
              <w:t>职能岗（专员／主管／储备干部）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</w:t>
            </w:r>
            <w:r>
              <w:rPr>
                <w:rFonts w:hint="eastAsia"/>
                <w:sz w:val="24"/>
              </w:rPr>
              <w:t>全</w:t>
            </w:r>
            <w:r>
              <w:rPr>
                <w:rFonts w:hint="eastAsia"/>
                <w:sz w:val="24"/>
              </w:rPr>
              <w:t>管理财务管理</w:t>
            </w:r>
          </w:p>
          <w:p w:rsidR="00AE671E" w:rsidRDefault="00492F7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</w:t>
            </w:r>
            <w:r>
              <w:rPr>
                <w:rFonts w:hint="eastAsia"/>
                <w:sz w:val="24"/>
              </w:rPr>
              <w:t>管理</w:t>
            </w:r>
          </w:p>
          <w:p w:rsidR="00AE671E" w:rsidRDefault="00492F7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销售管理</w:t>
            </w:r>
          </w:p>
          <w:p w:rsidR="00AE671E" w:rsidRDefault="00492F7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  <w:r>
              <w:rPr>
                <w:rFonts w:hint="eastAsia"/>
                <w:sz w:val="24"/>
              </w:rPr>
              <w:t>管理</w:t>
            </w:r>
          </w:p>
          <w:p w:rsidR="00AE671E" w:rsidRDefault="00492F7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本、硕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71E" w:rsidRDefault="00492F75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安全工程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审计学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税务学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供应链管理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Verdana" w:hAnsi="Verdana"/>
                <w:szCs w:val="21"/>
                <w:shd w:val="clear" w:color="auto" w:fill="FAFAFA"/>
              </w:rPr>
              <w:t>营销类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法学等</w:t>
            </w:r>
          </w:p>
        </w:tc>
      </w:tr>
    </w:tbl>
    <w:p w:rsidR="00AE671E" w:rsidRDefault="00492F75">
      <w:pPr>
        <w:pStyle w:val="ac"/>
        <w:numPr>
          <w:ilvl w:val="0"/>
          <w:numId w:val="2"/>
        </w:numPr>
        <w:spacing w:beforeLines="50" w:before="156" w:line="360" w:lineRule="auto"/>
        <w:ind w:firstLineChars="0"/>
        <w:rPr>
          <w:rFonts w:ascii="宋体" w:hAnsi="宋体" w:cs="宋体"/>
          <w:b/>
          <w:color w:val="0000FF"/>
          <w:kern w:val="0"/>
          <w:sz w:val="28"/>
          <w:szCs w:val="24"/>
        </w:rPr>
      </w:pPr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薪资待遇及成长机会</w:t>
      </w:r>
    </w:p>
    <w:p w:rsidR="00AE671E" w:rsidRDefault="00492F75">
      <w:pPr>
        <w:widowControl/>
        <w:adjustRightInd w:val="0"/>
        <w:spacing w:line="360" w:lineRule="auto"/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、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优厚的薪资福利。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4"/>
        </w:rPr>
        <w:t>七险二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4"/>
        </w:rPr>
        <w:t>金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、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4"/>
        </w:rPr>
        <w:t>福利性自助餐厅、单身公寓、节日福利、生日礼物、定期体检、免费班车、带薪休假、婚育福利等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4"/>
        </w:rPr>
        <w:t>。</w:t>
      </w:r>
    </w:p>
    <w:p w:rsidR="00AE671E" w:rsidRDefault="00492F75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8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4"/>
        </w:rPr>
        <w:t>2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4"/>
        </w:rPr>
        <w:t>、完善的生活设施。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公司配备篮球场、足球场、网球场、健身房、台球室、羽毛球场、瑜伽室、舞蹈房等生活设施，让员工在工作之余享受生活的惬意。</w:t>
      </w:r>
    </w:p>
    <w:p w:rsidR="00AE671E" w:rsidRDefault="00492F75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8"/>
          <w:szCs w:val="24"/>
        </w:rPr>
      </w:pPr>
      <w:r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3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、健全的职业发展规划。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定制化“新鹰计划”特训营、体系化“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1V1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导师及轮岗学习”培养计划、多元化“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Li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想赋能期”培训项目、多通道“任职资格提升计划”，助力提升专业知识和技能，拓展职业生涯多样性。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 xml:space="preserve">  </w:t>
      </w:r>
    </w:p>
    <w:p w:rsidR="00AE671E" w:rsidRDefault="00492F75">
      <w:pPr>
        <w:spacing w:line="360" w:lineRule="auto"/>
        <w:rPr>
          <w:rFonts w:ascii="宋体" w:eastAsia="宋体" w:hAnsi="宋体" w:cs="宋体"/>
          <w:color w:val="000000"/>
          <w:kern w:val="0"/>
          <w:sz w:val="28"/>
          <w:szCs w:val="24"/>
        </w:rPr>
      </w:pPr>
      <w:r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4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、公平的晋升机制。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秉承“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有为才有位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”的用人理念，不拘一格降人才，称贤荐能，对重要的技术、管理职务实行竞聘上岗。</w:t>
      </w:r>
    </w:p>
    <w:p w:rsidR="00AE671E" w:rsidRDefault="00492F75">
      <w:pPr>
        <w:spacing w:line="360" w:lineRule="auto"/>
        <w:rPr>
          <w:rFonts w:ascii="宋体" w:hAnsi="宋体" w:cs="宋体"/>
          <w:b/>
          <w:color w:val="0000FF"/>
          <w:kern w:val="0"/>
          <w:sz w:val="28"/>
          <w:szCs w:val="24"/>
        </w:rPr>
      </w:pPr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五、</w:t>
      </w:r>
      <w:proofErr w:type="gramStart"/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校招流程</w:t>
      </w:r>
      <w:proofErr w:type="gramEnd"/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：</w:t>
      </w:r>
    </w:p>
    <w:p w:rsidR="00AE671E" w:rsidRDefault="00492F75">
      <w:pPr>
        <w:spacing w:line="360" w:lineRule="auto"/>
        <w:rPr>
          <w:rFonts w:ascii="宋体" w:eastAsia="宋体" w:hAnsi="宋体" w:cs="宋体"/>
          <w:color w:val="000000"/>
          <w:kern w:val="0"/>
          <w:sz w:val="28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投递简历→综合测评（含笔试）→面试（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初面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+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专业面）→发放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Offer</w:t>
      </w:r>
    </w:p>
    <w:p w:rsidR="00AE671E" w:rsidRDefault="00492F75">
      <w:pPr>
        <w:spacing w:line="360" w:lineRule="auto"/>
        <w:rPr>
          <w:rFonts w:ascii="宋体" w:hAnsi="宋体" w:cs="宋体"/>
          <w:b/>
          <w:color w:val="0000FF"/>
          <w:kern w:val="0"/>
          <w:sz w:val="28"/>
          <w:szCs w:val="24"/>
        </w:rPr>
      </w:pPr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六、</w:t>
      </w:r>
      <w:proofErr w:type="gramStart"/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网申渠道</w:t>
      </w:r>
      <w:proofErr w:type="gramEnd"/>
      <w:r>
        <w:rPr>
          <w:rFonts w:ascii="宋体" w:hAnsi="宋体" w:cs="宋体" w:hint="eastAsia"/>
          <w:b/>
          <w:color w:val="0000FF"/>
          <w:kern w:val="0"/>
          <w:sz w:val="28"/>
          <w:szCs w:val="24"/>
        </w:rPr>
        <w:t>：</w:t>
      </w:r>
    </w:p>
    <w:p w:rsidR="00AE671E" w:rsidRDefault="00492F75">
      <w:pPr>
        <w:widowControl/>
        <w:numPr>
          <w:ilvl w:val="0"/>
          <w:numId w:val="3"/>
        </w:numPr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4"/>
        </w:rPr>
      </w:pP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网申链接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：</w:t>
      </w:r>
      <w:r>
        <w:rPr>
          <w:rFonts w:hint="eastAsia"/>
        </w:rPr>
        <w:fldChar w:fldCharType="begin"/>
      </w:r>
      <w:r>
        <w:instrText xml:space="preserve"> HYPERLINK "https://xtc-xny.m.zhiye.com/" \l </w:instrText>
      </w:r>
      <w:r>
        <w:instrText xml:space="preserve">"/" </w:instrText>
      </w:r>
      <w:r>
        <w:rPr>
          <w:rFonts w:hint="eastAsia"/>
        </w:rPr>
        <w:fldChar w:fldCharType="separate"/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https://xtc-xny.m.zhiye.com/#/</w:t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fldChar w:fldCharType="end"/>
      </w:r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 xml:space="preserve"> </w:t>
      </w:r>
    </w:p>
    <w:p w:rsidR="00AE671E" w:rsidRDefault="00492F75">
      <w:pPr>
        <w:widowControl/>
        <w:numPr>
          <w:ilvl w:val="0"/>
          <w:numId w:val="3"/>
        </w:numPr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4"/>
        </w:rPr>
      </w:pP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长按识别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下方二维码，一键网申。</w:t>
      </w:r>
    </w:p>
    <w:p w:rsidR="00AE671E" w:rsidRDefault="00492F75">
      <w:pPr>
        <w:widowControl/>
        <w:spacing w:line="360" w:lineRule="auto"/>
        <w:ind w:firstLineChars="200" w:firstLine="420"/>
        <w:rPr>
          <w:rFonts w:ascii="宋体" w:hAnsi="宋体" w:cs="宋体"/>
          <w:kern w:val="0"/>
          <w:sz w:val="24"/>
        </w:rPr>
      </w:pPr>
      <w:r>
        <w:rPr>
          <w:rFonts w:asciiTheme="minorEastAsia" w:hAnsiTheme="minorEastAsia"/>
          <w:noProof/>
          <w:szCs w:val="21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514985</wp:posOffset>
            </wp:positionH>
            <wp:positionV relativeFrom="paragraph">
              <wp:posOffset>57150</wp:posOffset>
            </wp:positionV>
            <wp:extent cx="1162050" cy="1156335"/>
            <wp:effectExtent l="0" t="0" r="11430" b="190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671E" w:rsidRDefault="00AE671E">
      <w:pPr>
        <w:pStyle w:val="a9"/>
        <w:snapToGrid w:val="0"/>
        <w:spacing w:before="0" w:line="192" w:lineRule="auto"/>
        <w:ind w:firstLineChars="200" w:firstLine="560"/>
        <w:textAlignment w:val="baseline"/>
        <w:rPr>
          <w:sz w:val="28"/>
        </w:rPr>
      </w:pPr>
    </w:p>
    <w:p w:rsidR="00AE671E" w:rsidRDefault="00AE671E">
      <w:pPr>
        <w:pStyle w:val="a9"/>
        <w:snapToGrid w:val="0"/>
        <w:spacing w:line="192" w:lineRule="auto"/>
        <w:textAlignment w:val="baseline"/>
        <w:rPr>
          <w:b/>
          <w:color w:val="0000FF"/>
          <w:sz w:val="28"/>
        </w:rPr>
      </w:pPr>
    </w:p>
    <w:p w:rsidR="00AE671E" w:rsidRDefault="00AE671E">
      <w:pPr>
        <w:pStyle w:val="a9"/>
        <w:snapToGrid w:val="0"/>
        <w:spacing w:line="192" w:lineRule="auto"/>
        <w:textAlignment w:val="baseline"/>
        <w:rPr>
          <w:b/>
          <w:color w:val="0000FF"/>
          <w:sz w:val="28"/>
        </w:rPr>
      </w:pPr>
    </w:p>
    <w:p w:rsidR="00AE671E" w:rsidRDefault="00492F75">
      <w:pPr>
        <w:pStyle w:val="a9"/>
        <w:snapToGrid w:val="0"/>
        <w:spacing w:line="192" w:lineRule="auto"/>
        <w:textAlignment w:val="baseline"/>
        <w:rPr>
          <w:b/>
          <w:color w:val="0000FF"/>
          <w:sz w:val="28"/>
        </w:rPr>
      </w:pPr>
      <w:r>
        <w:rPr>
          <w:rFonts w:hint="eastAsia"/>
          <w:b/>
          <w:color w:val="0000FF"/>
          <w:sz w:val="28"/>
        </w:rPr>
        <w:t>七、</w:t>
      </w:r>
      <w:r>
        <w:rPr>
          <w:rFonts w:hint="eastAsia"/>
          <w:b/>
          <w:color w:val="0000FF"/>
          <w:sz w:val="28"/>
        </w:rPr>
        <w:t>联系我们</w:t>
      </w:r>
    </w:p>
    <w:p w:rsidR="00AE671E" w:rsidRDefault="00492F75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欢迎通过下列方式或搜索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微信公众号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[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厦钨新能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招聘</w:t>
      </w:r>
      <w:r>
        <w:rPr>
          <w:rFonts w:ascii="宋体" w:eastAsia="宋体" w:hAnsi="宋体" w:cs="宋体" w:hint="eastAsia"/>
          <w:sz w:val="28"/>
          <w:szCs w:val="28"/>
        </w:rPr>
        <w:t>]</w:t>
      </w:r>
      <w:r>
        <w:rPr>
          <w:rFonts w:ascii="宋体" w:eastAsia="宋体" w:hAnsi="宋体" w:cs="宋体" w:hint="eastAsia"/>
          <w:sz w:val="28"/>
          <w:szCs w:val="28"/>
        </w:rPr>
        <w:t>“校招</w:t>
      </w:r>
      <w:r>
        <w:rPr>
          <w:rFonts w:ascii="宋体" w:eastAsia="宋体" w:hAnsi="宋体" w:cs="宋体" w:hint="eastAsia"/>
          <w:sz w:val="28"/>
          <w:szCs w:val="28"/>
        </w:rPr>
        <w:t>Q&amp;A</w:t>
      </w:r>
      <w:r>
        <w:rPr>
          <w:rFonts w:ascii="宋体" w:eastAsia="宋体" w:hAnsi="宋体" w:cs="宋体" w:hint="eastAsia"/>
          <w:sz w:val="28"/>
          <w:szCs w:val="28"/>
        </w:rPr>
        <w:t>”了解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更多校招信息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！</w:t>
      </w:r>
    </w:p>
    <w:p w:rsidR="00AE671E" w:rsidRDefault="00492F75">
      <w:pPr>
        <w:pStyle w:val="ac"/>
        <w:numPr>
          <w:ilvl w:val="0"/>
          <w:numId w:val="4"/>
        </w:numPr>
        <w:spacing w:line="360" w:lineRule="auto"/>
        <w:ind w:firstLineChars="0"/>
        <w:jc w:val="left"/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校招热线</w:t>
      </w:r>
      <w:proofErr w:type="gramEnd"/>
    </w:p>
    <w:p w:rsidR="00AE671E" w:rsidRDefault="00492F75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HR</w:t>
      </w:r>
      <w:r>
        <w:rPr>
          <w:rFonts w:ascii="宋体" w:eastAsia="宋体" w:hAnsi="宋体" w:cs="宋体" w:hint="eastAsia"/>
          <w:sz w:val="28"/>
          <w:szCs w:val="28"/>
        </w:rPr>
        <w:t>（厦门、海外）：</w:t>
      </w:r>
      <w:r>
        <w:rPr>
          <w:rFonts w:ascii="宋体" w:eastAsia="宋体" w:hAnsi="宋体" w:cs="宋体" w:hint="eastAsia"/>
          <w:sz w:val="28"/>
          <w:szCs w:val="28"/>
        </w:rPr>
        <w:t>0592-3351960/15359326601</w:t>
      </w:r>
    </w:p>
    <w:p w:rsidR="00AE671E" w:rsidRDefault="00492F75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HR</w:t>
      </w:r>
      <w:r>
        <w:rPr>
          <w:rFonts w:ascii="宋体" w:eastAsia="宋体" w:hAnsi="宋体" w:cs="宋体" w:hint="eastAsia"/>
          <w:sz w:val="28"/>
          <w:szCs w:val="28"/>
        </w:rPr>
        <w:t>（三明）：</w:t>
      </w:r>
      <w:r>
        <w:rPr>
          <w:rFonts w:ascii="宋体" w:eastAsia="宋体" w:hAnsi="宋体" w:cs="宋体" w:hint="eastAsia"/>
          <w:sz w:val="28"/>
          <w:szCs w:val="28"/>
        </w:rPr>
        <w:t>18859885490</w:t>
      </w:r>
    </w:p>
    <w:p w:rsidR="00AE671E" w:rsidRDefault="00492F75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HR</w:t>
      </w:r>
      <w:r>
        <w:rPr>
          <w:rFonts w:ascii="宋体" w:eastAsia="宋体" w:hAnsi="宋体" w:cs="宋体" w:hint="eastAsia"/>
          <w:sz w:val="28"/>
          <w:szCs w:val="28"/>
        </w:rPr>
        <w:t>（宁德）：</w:t>
      </w:r>
      <w:r>
        <w:rPr>
          <w:rFonts w:ascii="宋体" w:eastAsia="宋体" w:hAnsi="宋体" w:cs="宋体" w:hint="eastAsia"/>
          <w:sz w:val="28"/>
          <w:szCs w:val="28"/>
        </w:rPr>
        <w:t>15259375557</w:t>
      </w:r>
    </w:p>
    <w:p w:rsidR="00AE671E" w:rsidRDefault="00492F75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HR</w:t>
      </w:r>
      <w:r>
        <w:rPr>
          <w:rFonts w:ascii="宋体" w:eastAsia="宋体" w:hAnsi="宋体" w:cs="宋体" w:hint="eastAsia"/>
          <w:sz w:val="28"/>
          <w:szCs w:val="28"/>
        </w:rPr>
        <w:t>（雅安）：</w:t>
      </w:r>
      <w:r>
        <w:rPr>
          <w:rFonts w:ascii="宋体" w:eastAsia="宋体" w:hAnsi="宋体" w:cs="宋体" w:hint="eastAsia"/>
          <w:sz w:val="28"/>
          <w:szCs w:val="28"/>
        </w:rPr>
        <w:t>15228960859</w:t>
      </w:r>
    </w:p>
    <w:p w:rsidR="00AE671E" w:rsidRDefault="00492F75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HR</w:t>
      </w:r>
      <w:r>
        <w:rPr>
          <w:rFonts w:ascii="宋体" w:eastAsia="宋体" w:hAnsi="宋体" w:cs="宋体" w:hint="eastAsia"/>
          <w:sz w:val="28"/>
          <w:szCs w:val="28"/>
        </w:rPr>
        <w:t>（福泉）：</w:t>
      </w:r>
      <w:r>
        <w:rPr>
          <w:rFonts w:ascii="宋体" w:eastAsia="宋体" w:hAnsi="宋体" w:cs="宋体" w:hint="eastAsia"/>
          <w:sz w:val="28"/>
          <w:szCs w:val="28"/>
        </w:rPr>
        <w:t>15519689798</w:t>
      </w:r>
    </w:p>
    <w:p w:rsidR="00AE671E" w:rsidRDefault="00492F75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HR</w:t>
      </w:r>
      <w:r>
        <w:rPr>
          <w:rFonts w:ascii="宋体" w:eastAsia="宋体" w:hAnsi="宋体" w:cs="宋体" w:hint="eastAsia"/>
          <w:sz w:val="28"/>
          <w:szCs w:val="28"/>
        </w:rPr>
        <w:t>（赣州）：</w:t>
      </w:r>
      <w:r>
        <w:rPr>
          <w:rFonts w:ascii="宋体" w:eastAsia="宋体" w:hAnsi="宋体" w:cs="宋体" w:hint="eastAsia"/>
          <w:sz w:val="28"/>
          <w:szCs w:val="28"/>
        </w:rPr>
        <w:t>18365421012</w:t>
      </w:r>
    </w:p>
    <w:p w:rsidR="00AE671E" w:rsidRDefault="00492F75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全方位了解我们：</w:t>
      </w:r>
    </w:p>
    <w:p w:rsidR="00AE671E" w:rsidRDefault="00492F75">
      <w:pPr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3912235</wp:posOffset>
            </wp:positionH>
            <wp:positionV relativeFrom="paragraph">
              <wp:posOffset>68580</wp:posOffset>
            </wp:positionV>
            <wp:extent cx="1391920" cy="1391920"/>
            <wp:effectExtent l="0" t="0" r="10160" b="10160"/>
            <wp:wrapNone/>
            <wp:docPr id="12" name="图片 1" descr="94fee1ca-bd46-4d53-97b7-4b46e856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94fee1ca-bd46-4d53-97b7-4b46e8561301"/>
                    <pic:cNvPicPr>
                      <a:picLocks noChangeAspect="1"/>
                    </pic:cNvPicPr>
                  </pic:nvPicPr>
                  <pic:blipFill>
                    <a:blip r:embed="rId8"/>
                    <a:srcRect l="67826" t="80843" r="8972" b="5509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39192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83820</wp:posOffset>
            </wp:positionV>
            <wp:extent cx="1371600" cy="1348740"/>
            <wp:effectExtent l="0" t="0" r="1270" b="9525"/>
            <wp:wrapNone/>
            <wp:docPr id="10" name="图片 10" descr="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ILI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noProof/>
          <w:color w:val="000000"/>
          <w:kern w:val="0"/>
          <w:sz w:val="24"/>
        </w:rPr>
        <w:drawing>
          <wp:inline distT="0" distB="0" distL="114300" distR="114300">
            <wp:extent cx="1553845" cy="1508760"/>
            <wp:effectExtent l="0" t="0" r="8890" b="10160"/>
            <wp:docPr id="3" name="图片 3" descr="加州理工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加州理工大学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71E" w:rsidRDefault="00492F75">
      <w:pPr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 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抖音二维码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 xml:space="preserve">          </w:t>
      </w:r>
      <w:proofErr w:type="spellStart"/>
      <w:r>
        <w:rPr>
          <w:rFonts w:ascii="宋体" w:hAnsi="宋体" w:cs="宋体" w:hint="eastAsia"/>
          <w:color w:val="000000"/>
          <w:kern w:val="0"/>
          <w:sz w:val="24"/>
        </w:rPr>
        <w:t>Bilibili</w:t>
      </w:r>
      <w:proofErr w:type="spellEnd"/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二维码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 xml:space="preserve">            </w:t>
      </w:r>
      <w:r>
        <w:rPr>
          <w:rFonts w:ascii="宋体" w:hAnsi="宋体" w:cs="宋体" w:hint="eastAsia"/>
          <w:color w:val="000000"/>
          <w:kern w:val="0"/>
          <w:sz w:val="24"/>
        </w:rPr>
        <w:t>小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红书二维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码</w:t>
      </w:r>
    </w:p>
    <w:p w:rsidR="00AE671E" w:rsidRDefault="00492F75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</w:p>
    <w:sectPr w:rsidR="00AE671E">
      <w:headerReference w:type="default" r:id="rId11"/>
      <w:headerReference w:type="first" r:id="rId12"/>
      <w:pgSz w:w="11906" w:h="16838"/>
      <w:pgMar w:top="1361" w:right="1134" w:bottom="1361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F75" w:rsidRDefault="00492F75">
      <w:r>
        <w:separator/>
      </w:r>
    </w:p>
  </w:endnote>
  <w:endnote w:type="continuationSeparator" w:id="0">
    <w:p w:rsidR="00492F75" w:rsidRDefault="0049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F75" w:rsidRDefault="00492F75">
      <w:r>
        <w:separator/>
      </w:r>
    </w:p>
  </w:footnote>
  <w:footnote w:type="continuationSeparator" w:id="0">
    <w:p w:rsidR="00492F75" w:rsidRDefault="00492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71E" w:rsidRDefault="00492F75">
    <w:pPr>
      <w:pStyle w:val="a7"/>
      <w:pBdr>
        <w:bottom w:val="none" w:sz="0" w:space="1" w:color="auto"/>
      </w:pBdr>
      <w:rPr>
        <w:u w:val="single" w:color="FFFFFF" w:themeColor="background1"/>
      </w:rPr>
    </w:pPr>
    <w:r>
      <w:rPr>
        <w:rFonts w:ascii="黑体" w:eastAsia="黑体" w:hAnsi="黑体"/>
        <w:noProof/>
        <w:color w:val="000000"/>
        <w:sz w:val="36"/>
        <w:szCs w:val="3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-715645</wp:posOffset>
          </wp:positionH>
          <wp:positionV relativeFrom="paragraph">
            <wp:posOffset>-137795</wp:posOffset>
          </wp:positionV>
          <wp:extent cx="3293110" cy="408940"/>
          <wp:effectExtent l="0" t="0" r="13970" b="2540"/>
          <wp:wrapNone/>
          <wp:docPr id="6" name="图片 6" descr="厦钨新能源股份(标准版)-左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厦钨新能源股份(标准版)-左右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93110" cy="408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u w:val="single" w:color="FFFFFF" w:themeColor="background1"/>
      </w:rPr>
      <w:t xml:space="preserve">                                                                                 </w:t>
    </w:r>
    <w:r>
      <w:rPr>
        <w:rFonts w:hint="eastAsia"/>
        <w:u w:val="single" w:color="FFFFFF" w:themeColor="background1"/>
      </w:rPr>
      <w:t>“</w:t>
    </w:r>
    <w:r>
      <w:rPr>
        <w:rFonts w:hint="eastAsia"/>
        <w:b/>
        <w:bCs/>
        <w:sz w:val="22"/>
        <w:szCs w:val="22"/>
        <w:u w:val="single" w:color="FFFFFF" w:themeColor="background1"/>
      </w:rPr>
      <w:t>锂</w:t>
    </w:r>
    <w:r>
      <w:rPr>
        <w:rFonts w:hint="eastAsia"/>
        <w:u w:val="single" w:color="FFFFFF" w:themeColor="background1"/>
      </w:rPr>
      <w:t>”</w:t>
    </w:r>
    <w:r>
      <w:rPr>
        <w:rFonts w:hint="eastAsia"/>
        <w:b/>
        <w:bCs/>
        <w:sz w:val="22"/>
        <w:szCs w:val="22"/>
        <w:u w:val="single" w:color="FFFFFF" w:themeColor="background1"/>
      </w:rPr>
      <w:t>想赛道，蓄能出发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71E" w:rsidRDefault="00AE671E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pt;height:10.9pt" o:bullet="t">
        <v:imagedata r:id="rId1" o:title=""/>
      </v:shape>
    </w:pict>
  </w:numPicBullet>
  <w:abstractNum w:abstractNumId="0" w15:restartNumberingAfterBreak="0">
    <w:nsid w:val="83A43AEE"/>
    <w:multiLevelType w:val="singleLevel"/>
    <w:tmpl w:val="83A43AE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8A5D6B8"/>
    <w:multiLevelType w:val="singleLevel"/>
    <w:tmpl w:val="C8A5D6B8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01530714"/>
    <w:multiLevelType w:val="multilevel"/>
    <w:tmpl w:val="01530714"/>
    <w:lvl w:ilvl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2、"/>
      <w:lvlJc w:val="left"/>
      <w:pPr>
        <w:ind w:left="1140" w:hanging="72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C8F34F2"/>
    <w:multiLevelType w:val="multilevel"/>
    <w:tmpl w:val="2C8F34F2"/>
    <w:lvl w:ilvl="0">
      <w:start w:val="1"/>
      <w:numFmt w:val="bullet"/>
      <w:lvlText w:val=""/>
      <w:lvlPicBulletId w:val="0"/>
      <w:lvlJc w:val="left"/>
      <w:pPr>
        <w:ind w:left="6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4ZmU5YjZmMWNkYjU4MTk2NTY4OThhYmZlNWE4ZTUifQ=="/>
  </w:docVars>
  <w:rsids>
    <w:rsidRoot w:val="002B2381"/>
    <w:rsid w:val="000003BE"/>
    <w:rsid w:val="000069AA"/>
    <w:rsid w:val="00014E74"/>
    <w:rsid w:val="00020087"/>
    <w:rsid w:val="00045345"/>
    <w:rsid w:val="00054EA3"/>
    <w:rsid w:val="00081192"/>
    <w:rsid w:val="000A179C"/>
    <w:rsid w:val="000A730C"/>
    <w:rsid w:val="000B0F46"/>
    <w:rsid w:val="000B2A20"/>
    <w:rsid w:val="000C33F7"/>
    <w:rsid w:val="000D498C"/>
    <w:rsid w:val="000E650E"/>
    <w:rsid w:val="00106061"/>
    <w:rsid w:val="00120645"/>
    <w:rsid w:val="00120CE5"/>
    <w:rsid w:val="001324B6"/>
    <w:rsid w:val="00141552"/>
    <w:rsid w:val="001452A9"/>
    <w:rsid w:val="001455CC"/>
    <w:rsid w:val="00153EBB"/>
    <w:rsid w:val="00154411"/>
    <w:rsid w:val="00170A8C"/>
    <w:rsid w:val="001B7539"/>
    <w:rsid w:val="001C6F3C"/>
    <w:rsid w:val="001E0E66"/>
    <w:rsid w:val="00203075"/>
    <w:rsid w:val="00210C09"/>
    <w:rsid w:val="00237375"/>
    <w:rsid w:val="0024353B"/>
    <w:rsid w:val="0024764D"/>
    <w:rsid w:val="002A67D0"/>
    <w:rsid w:val="002A6D6D"/>
    <w:rsid w:val="002B2381"/>
    <w:rsid w:val="002F6038"/>
    <w:rsid w:val="003076A0"/>
    <w:rsid w:val="00312BC1"/>
    <w:rsid w:val="003414AE"/>
    <w:rsid w:val="00356064"/>
    <w:rsid w:val="00376AD3"/>
    <w:rsid w:val="003A0B26"/>
    <w:rsid w:val="003E6F81"/>
    <w:rsid w:val="004359E9"/>
    <w:rsid w:val="0043712B"/>
    <w:rsid w:val="00451012"/>
    <w:rsid w:val="0046250C"/>
    <w:rsid w:val="00463223"/>
    <w:rsid w:val="00465F27"/>
    <w:rsid w:val="00466985"/>
    <w:rsid w:val="0047420B"/>
    <w:rsid w:val="0047429A"/>
    <w:rsid w:val="00490B78"/>
    <w:rsid w:val="00492F75"/>
    <w:rsid w:val="00493673"/>
    <w:rsid w:val="004A251C"/>
    <w:rsid w:val="004B1443"/>
    <w:rsid w:val="004E238B"/>
    <w:rsid w:val="00510E27"/>
    <w:rsid w:val="0053133D"/>
    <w:rsid w:val="005329A1"/>
    <w:rsid w:val="0053579E"/>
    <w:rsid w:val="0054609C"/>
    <w:rsid w:val="00561898"/>
    <w:rsid w:val="00563933"/>
    <w:rsid w:val="00582E61"/>
    <w:rsid w:val="00585A84"/>
    <w:rsid w:val="00586872"/>
    <w:rsid w:val="0059263E"/>
    <w:rsid w:val="0059688A"/>
    <w:rsid w:val="005B667A"/>
    <w:rsid w:val="005C3AF7"/>
    <w:rsid w:val="005E16D2"/>
    <w:rsid w:val="005F1BAA"/>
    <w:rsid w:val="00646B47"/>
    <w:rsid w:val="00655FFD"/>
    <w:rsid w:val="00665052"/>
    <w:rsid w:val="00665964"/>
    <w:rsid w:val="00677E6A"/>
    <w:rsid w:val="00680D8E"/>
    <w:rsid w:val="006A0E88"/>
    <w:rsid w:val="006B5B99"/>
    <w:rsid w:val="006C242A"/>
    <w:rsid w:val="006E142C"/>
    <w:rsid w:val="006E30FF"/>
    <w:rsid w:val="006F4C33"/>
    <w:rsid w:val="007033EE"/>
    <w:rsid w:val="00724729"/>
    <w:rsid w:val="00724CAA"/>
    <w:rsid w:val="00726305"/>
    <w:rsid w:val="0073443A"/>
    <w:rsid w:val="00734A0F"/>
    <w:rsid w:val="00745CD1"/>
    <w:rsid w:val="00750EF7"/>
    <w:rsid w:val="007824C6"/>
    <w:rsid w:val="00786DCC"/>
    <w:rsid w:val="00792133"/>
    <w:rsid w:val="007B2F07"/>
    <w:rsid w:val="007B4CB5"/>
    <w:rsid w:val="007C6D4B"/>
    <w:rsid w:val="007D3620"/>
    <w:rsid w:val="007E4017"/>
    <w:rsid w:val="007E7059"/>
    <w:rsid w:val="007F7E97"/>
    <w:rsid w:val="00835A7B"/>
    <w:rsid w:val="008524D9"/>
    <w:rsid w:val="00875EFA"/>
    <w:rsid w:val="008863D1"/>
    <w:rsid w:val="008962DC"/>
    <w:rsid w:val="008A110C"/>
    <w:rsid w:val="008D49BA"/>
    <w:rsid w:val="00902EF1"/>
    <w:rsid w:val="0091226C"/>
    <w:rsid w:val="00977D28"/>
    <w:rsid w:val="00983886"/>
    <w:rsid w:val="009843FF"/>
    <w:rsid w:val="00995480"/>
    <w:rsid w:val="009A4D6C"/>
    <w:rsid w:val="009B0D5D"/>
    <w:rsid w:val="009B59D7"/>
    <w:rsid w:val="009E09BF"/>
    <w:rsid w:val="00A02004"/>
    <w:rsid w:val="00A10C6C"/>
    <w:rsid w:val="00A16666"/>
    <w:rsid w:val="00A202FE"/>
    <w:rsid w:val="00A26505"/>
    <w:rsid w:val="00A33270"/>
    <w:rsid w:val="00AA18E7"/>
    <w:rsid w:val="00AC727E"/>
    <w:rsid w:val="00AD12BF"/>
    <w:rsid w:val="00AE0886"/>
    <w:rsid w:val="00AE671E"/>
    <w:rsid w:val="00AF6983"/>
    <w:rsid w:val="00B02F71"/>
    <w:rsid w:val="00B37859"/>
    <w:rsid w:val="00B43AC4"/>
    <w:rsid w:val="00B73765"/>
    <w:rsid w:val="00B81F91"/>
    <w:rsid w:val="00B8796F"/>
    <w:rsid w:val="00B92849"/>
    <w:rsid w:val="00BA05F2"/>
    <w:rsid w:val="00BA1965"/>
    <w:rsid w:val="00C02CA4"/>
    <w:rsid w:val="00C30151"/>
    <w:rsid w:val="00C317C5"/>
    <w:rsid w:val="00C4610A"/>
    <w:rsid w:val="00C47A31"/>
    <w:rsid w:val="00C612E0"/>
    <w:rsid w:val="00C628BE"/>
    <w:rsid w:val="00C71921"/>
    <w:rsid w:val="00C733EF"/>
    <w:rsid w:val="00C91D75"/>
    <w:rsid w:val="00C9749B"/>
    <w:rsid w:val="00CA0E04"/>
    <w:rsid w:val="00CA7C60"/>
    <w:rsid w:val="00CB026D"/>
    <w:rsid w:val="00CD3D86"/>
    <w:rsid w:val="00D12502"/>
    <w:rsid w:val="00D17312"/>
    <w:rsid w:val="00D20619"/>
    <w:rsid w:val="00D237F0"/>
    <w:rsid w:val="00D64955"/>
    <w:rsid w:val="00D6604B"/>
    <w:rsid w:val="00D668FC"/>
    <w:rsid w:val="00D92CCA"/>
    <w:rsid w:val="00D9786B"/>
    <w:rsid w:val="00E07F2A"/>
    <w:rsid w:val="00E137D1"/>
    <w:rsid w:val="00EA1F9C"/>
    <w:rsid w:val="00EC1066"/>
    <w:rsid w:val="00EC770B"/>
    <w:rsid w:val="00EF060F"/>
    <w:rsid w:val="00EF3424"/>
    <w:rsid w:val="00F237D9"/>
    <w:rsid w:val="00F41F83"/>
    <w:rsid w:val="00F51867"/>
    <w:rsid w:val="00F7371A"/>
    <w:rsid w:val="00F76504"/>
    <w:rsid w:val="00F94D2C"/>
    <w:rsid w:val="00FE5E46"/>
    <w:rsid w:val="00FF28B7"/>
    <w:rsid w:val="01976229"/>
    <w:rsid w:val="02E2486A"/>
    <w:rsid w:val="04826D2E"/>
    <w:rsid w:val="064D1703"/>
    <w:rsid w:val="06CD266D"/>
    <w:rsid w:val="072D1360"/>
    <w:rsid w:val="0754675F"/>
    <w:rsid w:val="07BC2556"/>
    <w:rsid w:val="07D202FB"/>
    <w:rsid w:val="08A32230"/>
    <w:rsid w:val="09675B56"/>
    <w:rsid w:val="0A856C30"/>
    <w:rsid w:val="10464632"/>
    <w:rsid w:val="11C444E1"/>
    <w:rsid w:val="12730CFB"/>
    <w:rsid w:val="13B43408"/>
    <w:rsid w:val="142812C3"/>
    <w:rsid w:val="14965B9C"/>
    <w:rsid w:val="14D7277E"/>
    <w:rsid w:val="150E7ADA"/>
    <w:rsid w:val="15C72C7C"/>
    <w:rsid w:val="15CA0281"/>
    <w:rsid w:val="183A54FD"/>
    <w:rsid w:val="186B098C"/>
    <w:rsid w:val="18AB01A9"/>
    <w:rsid w:val="195A572B"/>
    <w:rsid w:val="19C42927"/>
    <w:rsid w:val="1CDD719A"/>
    <w:rsid w:val="1D534815"/>
    <w:rsid w:val="1DFE2602"/>
    <w:rsid w:val="1E3D5D47"/>
    <w:rsid w:val="1EE16392"/>
    <w:rsid w:val="1FE444F2"/>
    <w:rsid w:val="1FEE2542"/>
    <w:rsid w:val="21AA51A8"/>
    <w:rsid w:val="224E2E59"/>
    <w:rsid w:val="226F728E"/>
    <w:rsid w:val="22A87046"/>
    <w:rsid w:val="23827D58"/>
    <w:rsid w:val="23C046DF"/>
    <w:rsid w:val="24D549DF"/>
    <w:rsid w:val="28862099"/>
    <w:rsid w:val="29CD42BE"/>
    <w:rsid w:val="2A134237"/>
    <w:rsid w:val="2AB850E3"/>
    <w:rsid w:val="2AE46415"/>
    <w:rsid w:val="2BDB0131"/>
    <w:rsid w:val="2C7D1A05"/>
    <w:rsid w:val="2CC073FD"/>
    <w:rsid w:val="2E514EF7"/>
    <w:rsid w:val="2EF47926"/>
    <w:rsid w:val="2F5337D6"/>
    <w:rsid w:val="303466D2"/>
    <w:rsid w:val="318115BD"/>
    <w:rsid w:val="327B7029"/>
    <w:rsid w:val="348C3FA8"/>
    <w:rsid w:val="349210A6"/>
    <w:rsid w:val="34990EF1"/>
    <w:rsid w:val="363924CF"/>
    <w:rsid w:val="37C24BE8"/>
    <w:rsid w:val="384B0D26"/>
    <w:rsid w:val="39F33B12"/>
    <w:rsid w:val="3B7B64F2"/>
    <w:rsid w:val="3BC3053B"/>
    <w:rsid w:val="3D2857F5"/>
    <w:rsid w:val="3E662628"/>
    <w:rsid w:val="3F380AB8"/>
    <w:rsid w:val="3F42145B"/>
    <w:rsid w:val="40B25CC9"/>
    <w:rsid w:val="40C1415E"/>
    <w:rsid w:val="41D35AAD"/>
    <w:rsid w:val="41EF2736"/>
    <w:rsid w:val="4213470F"/>
    <w:rsid w:val="43466270"/>
    <w:rsid w:val="436C3281"/>
    <w:rsid w:val="45B62617"/>
    <w:rsid w:val="46E5599B"/>
    <w:rsid w:val="498B7B98"/>
    <w:rsid w:val="498E785C"/>
    <w:rsid w:val="4B884025"/>
    <w:rsid w:val="4C5120F3"/>
    <w:rsid w:val="4D88228C"/>
    <w:rsid w:val="4F432AC2"/>
    <w:rsid w:val="4F657409"/>
    <w:rsid w:val="4F7C5D92"/>
    <w:rsid w:val="4F7F146C"/>
    <w:rsid w:val="519F0BF0"/>
    <w:rsid w:val="52007313"/>
    <w:rsid w:val="53E55EE1"/>
    <w:rsid w:val="548F32EB"/>
    <w:rsid w:val="54AD70FB"/>
    <w:rsid w:val="552A6FA4"/>
    <w:rsid w:val="55C371DC"/>
    <w:rsid w:val="55E626F5"/>
    <w:rsid w:val="56FD753C"/>
    <w:rsid w:val="58382B00"/>
    <w:rsid w:val="59017396"/>
    <w:rsid w:val="596C2A61"/>
    <w:rsid w:val="59DE1485"/>
    <w:rsid w:val="5AA1498D"/>
    <w:rsid w:val="5C5F065B"/>
    <w:rsid w:val="5D104DC1"/>
    <w:rsid w:val="5DEE6A1C"/>
    <w:rsid w:val="5F1C4219"/>
    <w:rsid w:val="5F4450CD"/>
    <w:rsid w:val="5FA92CED"/>
    <w:rsid w:val="5FD650D9"/>
    <w:rsid w:val="61F1731C"/>
    <w:rsid w:val="62173786"/>
    <w:rsid w:val="64216B3E"/>
    <w:rsid w:val="64A23FA0"/>
    <w:rsid w:val="64D12BDB"/>
    <w:rsid w:val="64E82918"/>
    <w:rsid w:val="65E41D2A"/>
    <w:rsid w:val="6895767C"/>
    <w:rsid w:val="690C3919"/>
    <w:rsid w:val="69320EA6"/>
    <w:rsid w:val="696E6382"/>
    <w:rsid w:val="6CDA0AB6"/>
    <w:rsid w:val="6CE15783"/>
    <w:rsid w:val="6DAA6A7B"/>
    <w:rsid w:val="6E0745EB"/>
    <w:rsid w:val="6E2D223D"/>
    <w:rsid w:val="6F5A4CB2"/>
    <w:rsid w:val="6FF51EC7"/>
    <w:rsid w:val="708B7819"/>
    <w:rsid w:val="70E04C88"/>
    <w:rsid w:val="70FB13E8"/>
    <w:rsid w:val="720A6E64"/>
    <w:rsid w:val="72222B02"/>
    <w:rsid w:val="745E6FF3"/>
    <w:rsid w:val="76C5123E"/>
    <w:rsid w:val="770E4D00"/>
    <w:rsid w:val="7758411F"/>
    <w:rsid w:val="78114A48"/>
    <w:rsid w:val="791A3E30"/>
    <w:rsid w:val="797A12B9"/>
    <w:rsid w:val="7AAE7D44"/>
    <w:rsid w:val="7AB50B72"/>
    <w:rsid w:val="7B8557BC"/>
    <w:rsid w:val="7C4F3B9F"/>
    <w:rsid w:val="7E1F77F3"/>
    <w:rsid w:val="7E930F54"/>
    <w:rsid w:val="7F182686"/>
    <w:rsid w:val="7F6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1D6A99"/>
  <w15:docId w15:val="{B3211E41-7B93-4A3C-BF55-E52A95D5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333333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301</Words>
  <Characters>1717</Characters>
  <Application>Microsoft Office Word</Application>
  <DocSecurity>0</DocSecurity>
  <Lines>14</Lines>
  <Paragraphs>4</Paragraphs>
  <ScaleCrop>false</ScaleCrop>
  <Company>oa.cxtc.com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郑玉善</dc:creator>
  <cp:lastModifiedBy>SU Xuena</cp:lastModifiedBy>
  <cp:revision>103</cp:revision>
  <cp:lastPrinted>2017-09-04T05:48:00Z</cp:lastPrinted>
  <dcterms:created xsi:type="dcterms:W3CDTF">2021-08-21T09:18:00Z</dcterms:created>
  <dcterms:modified xsi:type="dcterms:W3CDTF">2026-09-04T02:12:00Z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FCB92968C6F04807998F8FBD0A0B8E49_12</vt:lpwstr>
  </property>
  <property fmtid="{D5CDD505-2E9C-101B-9397-08002B2CF9AE}" pid="4" name="KSOTemplateDocerSaveRecord">
    <vt:lpwstr>eyJoZGlkIjoiYmQ3NjQxYmZmN2ZkODIxYWNiNTEzMzQyMTZmNzQ1MmMiLCJ1c2VySWQiOiIyNDM5Mzc5MzIifQ==</vt:lpwstr>
  </property>
</Properties>
</file>