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4F044E">
      <w:pPr>
        <w:pStyle w:val="14"/>
        <w:snapToGrid w:val="0"/>
        <w:spacing w:before="0" w:beforeAutospacing="0" w:after="0" w:afterAutospacing="0" w:line="360" w:lineRule="auto"/>
        <w:ind w:firstLine="295"/>
        <w:jc w:val="center"/>
        <w:rPr>
          <w:rFonts w:ascii="微软雅黑" w:hAnsi="微软雅黑" w:eastAsia="微软雅黑" w:cs="微软雅黑"/>
          <w:b/>
          <w:bCs/>
          <w:color w:val="353535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353535"/>
          <w:sz w:val="32"/>
          <w:szCs w:val="32"/>
        </w:rPr>
        <w:t>立白科技集团202</w:t>
      </w:r>
      <w:r>
        <w:rPr>
          <w:rFonts w:ascii="微软雅黑" w:hAnsi="微软雅黑" w:eastAsia="微软雅黑" w:cs="微软雅黑"/>
          <w:b/>
          <w:bCs/>
          <w:color w:val="353535"/>
          <w:sz w:val="32"/>
          <w:szCs w:val="32"/>
        </w:rPr>
        <w:t>5</w:t>
      </w:r>
      <w:r>
        <w:rPr>
          <w:rFonts w:hint="eastAsia" w:ascii="微软雅黑" w:hAnsi="微软雅黑" w:eastAsia="微软雅黑" w:cs="微软雅黑"/>
          <w:b/>
          <w:bCs/>
          <w:color w:val="353535"/>
          <w:sz w:val="32"/>
          <w:szCs w:val="32"/>
        </w:rPr>
        <w:t>届校园招聘简章</w:t>
      </w:r>
    </w:p>
    <w:p w14:paraId="235B5A68">
      <w:pPr>
        <w:pStyle w:val="14"/>
        <w:snapToGrid w:val="0"/>
        <w:spacing w:before="0" w:beforeAutospacing="0" w:after="0" w:afterAutospacing="0" w:line="360" w:lineRule="auto"/>
        <w:ind w:firstLine="3686" w:firstLineChars="1535"/>
        <w:rPr>
          <w:rFonts w:ascii="微软雅黑" w:hAnsi="微软雅黑" w:eastAsia="微软雅黑" w:cs="微软雅黑"/>
          <w:b/>
          <w:bCs/>
          <w:color w:val="353535"/>
          <w:lang w:eastAsia="zh-Hans"/>
        </w:rPr>
      </w:pPr>
      <w:r>
        <w:rPr>
          <w:rFonts w:hint="eastAsia" w:ascii="微软雅黑" w:hAnsi="微软雅黑" w:eastAsia="微软雅黑" w:cs="微软雅黑"/>
          <w:b/>
          <w:bCs/>
          <w:color w:val="353535"/>
        </w:rPr>
        <w:t>——</w:t>
      </w:r>
      <w:r>
        <w:rPr>
          <w:rFonts w:hint="eastAsia" w:ascii="微软雅黑" w:hAnsi="微软雅黑" w:eastAsia="微软雅黑" w:cs="微软雅黑"/>
          <w:b/>
          <w:bCs/>
          <w:color w:val="353535"/>
          <w:lang w:eastAsia="zh-Hans"/>
        </w:rPr>
        <w:t>年少有为，Li未来</w:t>
      </w:r>
    </w:p>
    <w:p w14:paraId="2CDC6549">
      <w:pPr>
        <w:widowControl/>
        <w:snapToGrid w:val="0"/>
        <w:spacing w:before="156" w:beforeLines="50"/>
        <w:jc w:val="left"/>
        <w:rPr>
          <w:rFonts w:ascii="微软雅黑" w:hAnsi="微软雅黑" w:eastAsia="微软雅黑" w:cs="微软雅黑"/>
          <w:b/>
          <w:color w:val="FF0000"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网申启动时间：</w:t>
      </w:r>
      <w:r>
        <w:rPr>
          <w:rFonts w:hint="eastAsia" w:ascii="微软雅黑" w:hAnsi="微软雅黑" w:eastAsia="微软雅黑" w:cs="微软雅黑"/>
          <w:b/>
          <w:color w:val="FF0000"/>
          <w:szCs w:val="21"/>
        </w:rPr>
        <w:t>202</w:t>
      </w:r>
      <w:r>
        <w:rPr>
          <w:rFonts w:hint="eastAsia" w:ascii="微软雅黑" w:hAnsi="微软雅黑" w:eastAsia="微软雅黑" w:cs="微软雅黑"/>
          <w:b/>
          <w:color w:val="FF0000"/>
          <w:szCs w:val="21"/>
          <w:lang w:val="en-US" w:eastAsia="zh-CN"/>
        </w:rPr>
        <w:t>5</w:t>
      </w:r>
      <w:r>
        <w:rPr>
          <w:rFonts w:hint="eastAsia" w:ascii="微软雅黑" w:hAnsi="微软雅黑" w:eastAsia="微软雅黑" w:cs="微软雅黑"/>
          <w:b/>
          <w:color w:val="FF0000"/>
          <w:szCs w:val="21"/>
        </w:rPr>
        <w:t>年</w:t>
      </w:r>
      <w:r>
        <w:rPr>
          <w:rFonts w:hint="eastAsia" w:ascii="微软雅黑" w:hAnsi="微软雅黑" w:eastAsia="微软雅黑" w:cs="微软雅黑"/>
          <w:b/>
          <w:color w:val="FF0000"/>
          <w:szCs w:val="21"/>
          <w:lang w:val="en-US" w:eastAsia="zh-CN"/>
        </w:rPr>
        <w:t>3</w:t>
      </w:r>
      <w:r>
        <w:rPr>
          <w:rFonts w:hint="eastAsia" w:ascii="微软雅黑" w:hAnsi="微软雅黑" w:eastAsia="微软雅黑" w:cs="微软雅黑"/>
          <w:b/>
          <w:color w:val="FF0000"/>
          <w:szCs w:val="21"/>
        </w:rPr>
        <w:t>月</w:t>
      </w:r>
      <w:r>
        <w:rPr>
          <w:rFonts w:hint="eastAsia" w:ascii="微软雅黑" w:hAnsi="微软雅黑" w:eastAsia="微软雅黑" w:cs="微软雅黑"/>
          <w:b/>
          <w:color w:val="FF0000"/>
          <w:szCs w:val="21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b/>
          <w:color w:val="FF0000"/>
          <w:szCs w:val="21"/>
        </w:rPr>
        <w:t>日</w:t>
      </w:r>
    </w:p>
    <w:p w14:paraId="49CCA01F">
      <w:pPr>
        <w:widowControl/>
        <w:snapToGrid w:val="0"/>
        <w:spacing w:before="156" w:beforeLines="50"/>
        <w:jc w:val="left"/>
        <w:rPr>
          <w:rFonts w:hint="eastAsia" w:ascii="微软雅黑" w:hAnsi="微软雅黑" w:eastAsia="微软雅黑" w:cs="微软雅黑"/>
          <w:b/>
          <w:szCs w:val="21"/>
        </w:rPr>
      </w:pPr>
      <w:r>
        <w:rPr>
          <w:rFonts w:hint="eastAsia" w:ascii="微软雅黑" w:hAnsi="微软雅黑" w:eastAsia="微软雅黑" w:cs="微软雅黑"/>
          <w:szCs w:val="21"/>
        </w:rPr>
        <w:t>网申通道：</w:t>
      </w:r>
      <w:r>
        <w:rPr>
          <w:rFonts w:hint="eastAsia" w:ascii="微软雅黑" w:hAnsi="微软雅黑" w:eastAsia="微软雅黑" w:cs="微软雅黑"/>
          <w:b/>
          <w:szCs w:val="21"/>
        </w:rPr>
        <w:t xml:space="preserve"> 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fldChar w:fldCharType="begin"/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instrText xml:space="preserve"> HYPERLINK "http://zhaopin.liby.com.cn" </w:instrTex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fldChar w:fldCharType="separate"/>
      </w:r>
      <w:r>
        <w:rPr>
          <w:rStyle w:val="11"/>
          <w:rFonts w:hint="eastAsia" w:ascii="微软雅黑" w:hAnsi="微软雅黑" w:eastAsia="微软雅黑" w:cs="微软雅黑"/>
          <w:b/>
          <w:szCs w:val="21"/>
          <w:lang w:val="en-US" w:eastAsia="zh-CN"/>
        </w:rPr>
        <w:t>http://zhaopin.liby.com.cn</w:t>
      </w:r>
      <w:r>
        <w:rPr>
          <w:rFonts w:hint="eastAsia" w:ascii="微软雅黑" w:hAnsi="微软雅黑" w:eastAsia="微软雅黑" w:cs="微软雅黑"/>
          <w:b/>
          <w:szCs w:val="21"/>
          <w:lang w:val="en-US" w:eastAsia="zh-CN"/>
        </w:rPr>
        <w:fldChar w:fldCharType="end"/>
      </w:r>
    </w:p>
    <w:p w14:paraId="0D562F00">
      <w:pPr>
        <w:widowControl/>
        <w:snapToGrid w:val="0"/>
        <w:spacing w:before="156" w:beforeLines="50"/>
        <w:jc w:val="left"/>
        <w:rPr>
          <w:rFonts w:ascii="微软雅黑" w:hAnsi="微软雅黑" w:eastAsia="微软雅黑" w:cs="微软雅黑"/>
          <w:b/>
          <w:color w:val="FF0000"/>
          <w:szCs w:val="21"/>
        </w:rPr>
      </w:pPr>
      <w:r>
        <w:rPr>
          <w:rFonts w:hint="eastAsia" w:ascii="微软雅黑" w:hAnsi="微软雅黑" w:eastAsia="微软雅黑" w:cs="微软雅黑"/>
          <w:b/>
          <w:color w:val="FF0000"/>
          <w:szCs w:val="21"/>
        </w:rPr>
        <w:t xml:space="preserve">请扫码关注立白招聘公众号了解最新校招咨询 </w:t>
      </w:r>
      <w:r>
        <w:rPr>
          <w:rFonts w:ascii="微软雅黑" w:hAnsi="微软雅黑" w:eastAsia="微软雅黑" w:cs="微软雅黑"/>
          <w:b/>
          <w:color w:val="FF0000"/>
          <w:szCs w:val="21"/>
        </w:rPr>
        <w:t xml:space="preserve">  </w:t>
      </w:r>
    </w:p>
    <w:p w14:paraId="27AD0D59">
      <w:pPr>
        <w:widowControl/>
        <w:snapToGrid w:val="0"/>
        <w:spacing w:before="156" w:beforeLines="50"/>
        <w:jc w:val="center"/>
        <w:rPr>
          <w:rFonts w:ascii="微软雅黑" w:hAnsi="微软雅黑" w:eastAsia="微软雅黑" w:cs="微软雅黑"/>
          <w:b/>
          <w:szCs w:val="21"/>
        </w:rPr>
      </w:pPr>
      <w:r>
        <w:rPr>
          <w:rFonts w:ascii="微软雅黑" w:hAnsi="微软雅黑" w:eastAsia="微软雅黑" w:cs="微软雅黑"/>
          <w:b/>
          <w:szCs w:val="21"/>
        </w:rPr>
        <w:drawing>
          <wp:inline distT="0" distB="0" distL="0" distR="0">
            <wp:extent cx="1003935" cy="1003935"/>
            <wp:effectExtent l="0" t="0" r="5715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028734" cy="10287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188060">
      <w:pPr>
        <w:widowControl/>
        <w:snapToGrid w:val="0"/>
        <w:spacing w:before="156" w:beforeLines="50"/>
        <w:jc w:val="left"/>
        <w:rPr>
          <w:rFonts w:ascii="微软雅黑" w:hAnsi="微软雅黑" w:eastAsia="微软雅黑" w:cs="微软雅黑"/>
        </w:rPr>
      </w:pPr>
    </w:p>
    <w:p w14:paraId="431F7E31">
      <w:pPr>
        <w:widowControl/>
        <w:snapToGrid w:val="0"/>
        <w:spacing w:before="156" w:beforeLines="50" w:line="360" w:lineRule="auto"/>
        <w:jc w:val="left"/>
        <w:rPr>
          <w:rFonts w:ascii="微软雅黑" w:hAnsi="微软雅黑" w:eastAsia="微软雅黑" w:cs="微软雅黑"/>
          <w:b/>
          <w:color w:val="00B0F0"/>
          <w:szCs w:val="21"/>
        </w:rPr>
      </w:pPr>
      <w:r>
        <w:rPr>
          <w:rFonts w:hint="eastAsia" w:ascii="微软雅黑" w:hAnsi="微软雅黑" w:eastAsia="微软雅黑" w:cs="微软雅黑"/>
          <w:b/>
          <w:color w:val="00B0F0"/>
          <w:szCs w:val="21"/>
        </w:rPr>
        <w:t>一、公司简介</w:t>
      </w:r>
    </w:p>
    <w:p w14:paraId="2B581868">
      <w:pPr>
        <w:ind w:firstLine="440" w:firstLineChars="20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广州立白企业集团有限公司（以下简称“立白科技集团”）是中国民族日化领军企业，创建于1994年，总部位于广州市。立白科技集团以“世界名牌 百年立白”为愿景、“健康幸福每一家”为使命、“立信、立责、立质、立真、立先”为核心价值观。</w:t>
      </w:r>
    </w:p>
    <w:p w14:paraId="0C32D585">
      <w:pPr>
        <w:ind w:firstLine="48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进入数字经济新时代，立白科技集团以“1+2”战略（“1”代表品牌集群，“+”代表中台，“2”代表 2B 和 2C 两个平台）为指引，致力于成为一家</w:t>
      </w:r>
      <w:r>
        <w:rPr>
          <w:rFonts w:hint="eastAsia" w:ascii="微软雅黑" w:hAnsi="微软雅黑" w:eastAsia="微软雅黑" w:cs="微软雅黑"/>
          <w:b/>
          <w:bCs/>
          <w:sz w:val="22"/>
        </w:rPr>
        <w:t>“品牌引领、数字经营、富有创新、富有活力”</w:t>
      </w:r>
      <w:r>
        <w:rPr>
          <w:rFonts w:hint="eastAsia" w:ascii="微软雅黑" w:hAnsi="微软雅黑" w:eastAsia="微软雅黑" w:cs="微软雅黑"/>
          <w:sz w:val="22"/>
        </w:rPr>
        <w:t>的智慧服务型企业。</w:t>
      </w:r>
    </w:p>
    <w:p w14:paraId="3195A51D">
      <w:pPr>
        <w:ind w:firstLine="440" w:firstLineChars="20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立白科技集团提供了深受消费者喜爱的"立白"、"立白御品"、“立白大师香氛”、“立白精品”、"好爸爸"、“洁多芬”、“蜜丝”、“立白小白白”、“香维娅”、“蓝天六必治”、“泉爽”、“所研肌事”等织物洗护、餐具清洁、口腔护理、个人护理优质产品。在全国拥有8大生产基地、30多家分支机构、1万多名员工，每年向国家上缴税收超15亿元，先后荣获“全国先进基层党组织”、“全国五一劳动奖状”、"全国文明单位"、“中华慈善奖”、"全国守合同重信用企业"、"中国私营企业纳税百强"、"中国质量奖提名奖"、“中国工业大奖提名奖”、 "国家级消费品标准化试点创建单位"、“全国质量标杆”、"中国绿效企业最佳典范奖"等世界级、国家级殊荣100余项。</w:t>
      </w:r>
    </w:p>
    <w:p w14:paraId="0D1B899C">
      <w:pPr>
        <w:ind w:firstLine="440" w:firstLineChars="20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立白科技集团秉承“绿色、环保、健康”理念，积极响应习总书记“绿水青山就是金山银山”建设生态文明的国家战略，现已形成原料、配方、技术、制造、产品上下游绿色全产业链，被世界环保大会授予“国际碳金总奖”，被国家生态环境部授予“中国环境标志企业优秀奖”，被国家工业和信息化部评为“工业产品绿色设计示范企业”，广州番禺生产基地获评“首批国家绿色工厂”，广州南沙生产基地通过本土日化行业中“首家碳中和工厂”认证，并推出日化行业首个「减碳友好产品天团」。</w:t>
      </w:r>
    </w:p>
    <w:p w14:paraId="5D77AEDA">
      <w:pPr>
        <w:ind w:firstLine="440" w:firstLineChars="20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立白科技集团具备强大的科研创新能力，拥有国家级"高新技术企业"、"中国轻工业工程技术研究中心"、 "中国轻工业绿色洗涤用品重点实验室"、"博士后科研工作站"和四个省级研发平台。此外，立白科技集团与德国巴斯夫公司、美国陶氏化学公司等世界500强企业建立战略合作伙伴关系，还与中国日化研究院、中山大学等科研机构和知名院校深度合作，科技研发硕果累累。</w:t>
      </w:r>
    </w:p>
    <w:p w14:paraId="2D7C9CC3">
      <w:pPr>
        <w:ind w:firstLine="440" w:firstLineChars="20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立白科技集团重视党建和社会责任工作，先后建立了党委、纪委、工会、团委、统战部、武装部、妇委、预备役警卫调整连等8大机构，成为全国党组织架构最健全的非公企业之一，被中组部确定为"全国十大优秀非公党组织典型"并向全国宣传推广，是全国最具影响力的非公企业先进党组织之一。被中共中央授予“全国先进基层党组织“称号，是基层党组织的最高荣誉。</w:t>
      </w:r>
    </w:p>
    <w:p w14:paraId="21A2F39E">
      <w:pPr>
        <w:ind w:firstLine="440" w:firstLineChars="20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此外，立白科技集团积极履行企业公民的社会责任，关爱民生、匡助教育、周济孤贫，以高度的社会责任感和感恩的心态回馈社会，多年来集团持续加大乡村振兴、公益活动和志愿服务投入，不断丰富公益活动形式，为社区和社会繁荣做贡献，累计捐赠善款5亿多元。荣获民政部颁发的中国公益慈善领域中的最高政府奖——第十一届“中华慈善奖”。</w:t>
      </w:r>
    </w:p>
    <w:p w14:paraId="428CE796">
      <w:pPr>
        <w:ind w:firstLine="440" w:firstLineChars="200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22"/>
        </w:rPr>
        <w:t>面向国际化、现代化的立白科技集团，将秉承"健康幸福每一家"的使命，拥抱新时代、跟上新时代、引领新时代，努力为全球消费者创造"美好、洁净、健康"的品质生活。</w:t>
      </w:r>
    </w:p>
    <w:p w14:paraId="5A610F5A">
      <w:pPr>
        <w:ind w:firstLine="420" w:firstLineChars="200"/>
        <w:rPr>
          <w:rFonts w:ascii="微软雅黑" w:hAnsi="微软雅黑" w:eastAsia="微软雅黑" w:cs="微软雅黑"/>
        </w:rPr>
      </w:pPr>
    </w:p>
    <w:p w14:paraId="496A8C37">
      <w:pPr>
        <w:pStyle w:val="15"/>
        <w:widowControl/>
        <w:snapToGrid w:val="0"/>
        <w:spacing w:line="360" w:lineRule="auto"/>
        <w:ind w:firstLine="0" w:firstLineChars="0"/>
        <w:jc w:val="left"/>
        <w:rPr>
          <w:rFonts w:ascii="微软雅黑" w:hAnsi="微软雅黑" w:eastAsia="微软雅黑" w:cs="微软雅黑"/>
          <w:b/>
          <w:color w:val="00B0F0"/>
          <w:kern w:val="0"/>
          <w:szCs w:val="21"/>
        </w:rPr>
      </w:pPr>
      <w:r>
        <w:rPr>
          <w:rFonts w:hint="eastAsia" w:ascii="微软雅黑" w:hAnsi="微软雅黑" w:eastAsia="微软雅黑" w:cs="微软雅黑"/>
          <w:b/>
          <w:color w:val="00B0F0"/>
          <w:kern w:val="0"/>
          <w:szCs w:val="21"/>
          <w:lang w:eastAsia="zh-Hans"/>
        </w:rPr>
        <w:t>二</w:t>
      </w:r>
      <w:r>
        <w:rPr>
          <w:rFonts w:ascii="微软雅黑" w:hAnsi="微软雅黑" w:eastAsia="微软雅黑" w:cs="微软雅黑"/>
          <w:b/>
          <w:color w:val="00B0F0"/>
          <w:kern w:val="0"/>
          <w:szCs w:val="21"/>
          <w:lang w:eastAsia="zh-Hans"/>
        </w:rPr>
        <w:t>、</w:t>
      </w:r>
      <w:r>
        <w:rPr>
          <w:rFonts w:hint="eastAsia" w:ascii="微软雅黑" w:hAnsi="微软雅黑" w:eastAsia="微软雅黑" w:cs="微软雅黑"/>
          <w:b/>
          <w:color w:val="00B0F0"/>
          <w:kern w:val="0"/>
          <w:szCs w:val="21"/>
        </w:rPr>
        <w:t>为你提供的岗位</w:t>
      </w:r>
    </w:p>
    <w:tbl>
      <w:tblPr>
        <w:tblStyle w:val="8"/>
        <w:tblW w:w="9100" w:type="dxa"/>
        <w:tblInd w:w="-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2460"/>
        <w:gridCol w:w="1021"/>
        <w:gridCol w:w="3383"/>
        <w:gridCol w:w="1037"/>
      </w:tblGrid>
      <w:tr w14:paraId="4800A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shd w:val="clear" w:color="auto" w:fill="9CC2E5" w:themeFill="accent1" w:themeFillTint="99"/>
            <w:vAlign w:val="center"/>
          </w:tcPr>
          <w:p w14:paraId="4AB5B31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领域</w:t>
            </w:r>
          </w:p>
        </w:tc>
        <w:tc>
          <w:tcPr>
            <w:tcW w:w="2460" w:type="dxa"/>
            <w:shd w:val="clear" w:color="auto" w:fill="9CC2E5" w:themeFill="accent1" w:themeFillTint="99"/>
            <w:vAlign w:val="center"/>
          </w:tcPr>
          <w:p w14:paraId="33BB37A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招聘岗位</w:t>
            </w:r>
          </w:p>
        </w:tc>
        <w:tc>
          <w:tcPr>
            <w:tcW w:w="1021" w:type="dxa"/>
            <w:shd w:val="clear" w:color="auto" w:fill="9CC2E5" w:themeFill="accent1" w:themeFillTint="99"/>
            <w:vAlign w:val="center"/>
          </w:tcPr>
          <w:p w14:paraId="510B600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学历要求</w:t>
            </w:r>
          </w:p>
        </w:tc>
        <w:tc>
          <w:tcPr>
            <w:tcW w:w="3383" w:type="dxa"/>
            <w:shd w:val="clear" w:color="auto" w:fill="9CC2E5" w:themeFill="accent1" w:themeFillTint="99"/>
            <w:vAlign w:val="center"/>
          </w:tcPr>
          <w:p w14:paraId="47873EB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专业</w:t>
            </w:r>
          </w:p>
        </w:tc>
        <w:tc>
          <w:tcPr>
            <w:tcW w:w="1037" w:type="dxa"/>
            <w:shd w:val="clear" w:color="auto" w:fill="9CC2E5" w:themeFill="accent1" w:themeFillTint="99"/>
            <w:vAlign w:val="center"/>
          </w:tcPr>
          <w:p w14:paraId="58B3FF57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工作地点</w:t>
            </w:r>
          </w:p>
        </w:tc>
      </w:tr>
      <w:tr w14:paraId="478575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14:paraId="1FB02D61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职能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FA2708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战略管理岗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B6C82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002448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经管类专业优先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8060C3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28614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9" w:type="dxa"/>
            <w:vMerge w:val="continue"/>
            <w:vAlign w:val="center"/>
          </w:tcPr>
          <w:p w14:paraId="1827EB4F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CCFB06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董事长秘书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9AED2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584FCF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专业不限、管理/经济/金融/文学/社会学/人力资源/法律等相关专业优先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B7B8C5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260CC8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2CBE91C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625C6E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总裁秘书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C641B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F8B285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专业不限、管理/经济/金融/文学/社会学/人力资源/法律等相关专业优先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7636290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0E949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76E2EF94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813437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人力资源岗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5590F5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0F710F2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专业不限、人力资源/心理学等相关专业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026EFB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63E45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52E1BA8F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1E945E0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经营管理岗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FD359F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3EBE2E0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经济学类、管理类相关专业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BD2A53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0520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6F32DD10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1DBCE6F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财务管理岗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345E3D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66E090B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财经类相关专业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213B81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2EE6DC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2FF38FB4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014E83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IT产品岗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EDC987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75E83A8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计算机相关专业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FC0C05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69C21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1A0CD24B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01C18BF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技术研发工程师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9722FB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591AF4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计算机相关专业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91FA71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1E8EE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3A7AD6F9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7C68DA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网络安全工程师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F32B52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309AF80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网络管理、计算机相关专业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A921C0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3A09A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14:paraId="47A6797F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品牌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888271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市场品牌岗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910E2C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D264FA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专业不限、市场营销类优先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7ED8A7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34C48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41CE649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6C59BA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品牌传播岗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032E79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75449D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专业不限、市场营销类优先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361700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7DCB0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247AC73B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00C743A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市场策划岗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296437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CA38A4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专业不限、市场营销类优先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59269F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4461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258D513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328296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渠道策划岗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DB280E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2F1365A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专业不限、市场营销类优先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344DC5A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54EF8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14:paraId="2144F62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营销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3688C71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销售业务管理岗-零售事业部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1D496F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21294E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829178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全国分配</w:t>
            </w:r>
          </w:p>
        </w:tc>
      </w:tr>
      <w:tr w14:paraId="50D0A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29179CE1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0DB28A4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销售业务管理岗-销售总公司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0E91F0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6838A0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A99925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全国分配</w:t>
            </w:r>
          </w:p>
        </w:tc>
      </w:tr>
      <w:tr w14:paraId="6FF87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99" w:type="dxa"/>
            <w:vMerge w:val="continue"/>
            <w:vAlign w:val="center"/>
          </w:tcPr>
          <w:p w14:paraId="25E322E3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4D6CBA5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销售运营管理专员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C648BD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54ACAF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55DACA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2D757C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0258678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4E2E8F0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营销HRBP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D44B7E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91E160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管理类相关专业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93CE7C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710FB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4A59228E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44954AF4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销售管培生-澳氪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2129AA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4C0D97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市场营销、工商管理、经济学类等专业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55F670E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全国分配</w:t>
            </w:r>
          </w:p>
        </w:tc>
      </w:tr>
      <w:tr w14:paraId="6A412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shd w:val="clear" w:color="auto" w:fill="auto"/>
            <w:vAlign w:val="center"/>
          </w:tcPr>
          <w:p w14:paraId="11616BF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大海外业务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4132831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大海外开拓管培生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449E37E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7299083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专业不限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16F67E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海外</w:t>
            </w:r>
          </w:p>
        </w:tc>
      </w:tr>
      <w:tr w14:paraId="47566D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restart"/>
            <w:shd w:val="clear" w:color="auto" w:fill="auto"/>
            <w:vAlign w:val="center"/>
          </w:tcPr>
          <w:p w14:paraId="32B1537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  <w:t>研发及供应链</w:t>
            </w:r>
          </w:p>
        </w:tc>
        <w:tc>
          <w:tcPr>
            <w:tcW w:w="2460" w:type="dxa"/>
            <w:shd w:val="clear" w:color="auto" w:fill="auto"/>
            <w:vAlign w:val="center"/>
          </w:tcPr>
          <w:p w14:paraId="59B7714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物流数据治理助理工程师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991477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64C206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物流管理、工业工程、供应链管理等相关专业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22FD6B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6F90B3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69B170A2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063DB85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研发助理工程师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BBB13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76EA9CC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材料、有机化学、生物、化工等相关领域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5F6B9FD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4E683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4860D971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119C69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核心技术研究助理工程师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6F351E0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1F37396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材料、有机化学、生物、化工等相关领域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02ED93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</w:p>
        </w:tc>
      </w:tr>
      <w:tr w14:paraId="2DAC9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086F4FE9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72A7972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质量助理工程师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68148F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55E90EF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化学化工类、生物类、食品科学类相关专业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64AF395C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广州番禺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四川青神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云南昆明</w:t>
            </w:r>
          </w:p>
        </w:tc>
      </w:tr>
      <w:tr w14:paraId="51835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199" w:type="dxa"/>
            <w:vMerge w:val="continue"/>
            <w:vAlign w:val="center"/>
          </w:tcPr>
          <w:p w14:paraId="6E2370FC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2793670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未来厂长（生产）-生产管理中心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15A2B3B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600DC2B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精细化工、应用化学、高分子化学、化学工艺、机械、设备、电气、自动化、供应链管理类等相关专业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FBFA555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广州荔湾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广州南沙、四川青神</w:t>
            </w:r>
          </w:p>
        </w:tc>
      </w:tr>
      <w:tr w14:paraId="33F9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50B913C5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D0B86B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计划助理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FFC913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2148ED5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数学、统计学或计算机管理相关专业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1683778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广州番禺</w:t>
            </w:r>
          </w:p>
        </w:tc>
      </w:tr>
      <w:tr w14:paraId="3C9DC7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2C2EF016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1551D86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助理会计师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5A129F2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030BC10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财务类相关专业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0A1504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安徽马鞍山</w:t>
            </w:r>
          </w:p>
        </w:tc>
      </w:tr>
      <w:tr w14:paraId="7F1E9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199" w:type="dxa"/>
            <w:vMerge w:val="continue"/>
            <w:vAlign w:val="center"/>
          </w:tcPr>
          <w:p w14:paraId="7453731A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A11F66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采购助理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07DCD31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2AEC41F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数学应用类、统计类、经济类、采购类、计划类等相关专业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69A2D26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云南昆明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eastAsia="zh-CN"/>
              </w:rPr>
              <w:t>、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安徽马鞍山</w:t>
            </w:r>
          </w:p>
        </w:tc>
      </w:tr>
      <w:tr w14:paraId="3DE02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2DE3D8DC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3623C00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工艺助理工程师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7F2A93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483729B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化工类相关专业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21DD201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河南新乡</w:t>
            </w:r>
          </w:p>
        </w:tc>
      </w:tr>
      <w:tr w14:paraId="321AA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7665CA02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673E577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人力资源助理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7A01F11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本科及以上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7A1B69D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人力资源类相关专业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02EFE7C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安徽马鞍山</w:t>
            </w:r>
          </w:p>
        </w:tc>
      </w:tr>
      <w:tr w14:paraId="3DC61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539D11BD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5171A98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仓储助理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389721A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78C6295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物流仓库管理、统计、工商管理及相关专业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775DE5B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四川青神</w:t>
            </w:r>
          </w:p>
        </w:tc>
      </w:tr>
      <w:tr w14:paraId="10FDF6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99" w:type="dxa"/>
            <w:vMerge w:val="continue"/>
            <w:vAlign w:val="center"/>
          </w:tcPr>
          <w:p w14:paraId="34B1A789">
            <w:pPr>
              <w:widowControl/>
              <w:jc w:val="left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460" w:type="dxa"/>
            <w:shd w:val="clear" w:color="auto" w:fill="auto"/>
            <w:vAlign w:val="center"/>
          </w:tcPr>
          <w:p w14:paraId="1919D348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供应链管培生（生活纸业）</w:t>
            </w:r>
          </w:p>
        </w:tc>
        <w:tc>
          <w:tcPr>
            <w:tcW w:w="1021" w:type="dxa"/>
            <w:shd w:val="clear" w:color="auto" w:fill="auto"/>
            <w:vAlign w:val="center"/>
          </w:tcPr>
          <w:p w14:paraId="24316F8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硕士优先</w:t>
            </w:r>
          </w:p>
        </w:tc>
        <w:tc>
          <w:tcPr>
            <w:tcW w:w="3383" w:type="dxa"/>
            <w:shd w:val="clear" w:color="auto" w:fill="auto"/>
            <w:vAlign w:val="center"/>
          </w:tcPr>
          <w:p w14:paraId="228FD11A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</w:rPr>
              <w:t>供应链管理、工商管理、市场营销等专业</w:t>
            </w:r>
          </w:p>
        </w:tc>
        <w:tc>
          <w:tcPr>
            <w:tcW w:w="1037" w:type="dxa"/>
            <w:shd w:val="clear" w:color="auto" w:fill="auto"/>
            <w:vAlign w:val="center"/>
          </w:tcPr>
          <w:p w14:paraId="47AB54ED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6"/>
                <w:szCs w:val="16"/>
                <w:lang w:val="en-US" w:eastAsia="zh-CN"/>
              </w:rPr>
              <w:t>广州荔湾</w:t>
            </w:r>
          </w:p>
        </w:tc>
      </w:tr>
    </w:tbl>
    <w:p w14:paraId="3AFE76A3">
      <w:pPr>
        <w:spacing w:line="360" w:lineRule="auto"/>
        <w:rPr>
          <w:rFonts w:ascii="微软雅黑" w:hAnsi="微软雅黑" w:eastAsia="微软雅黑" w:cs="微软雅黑"/>
          <w:b/>
          <w:color w:val="00B0F0"/>
          <w:szCs w:val="21"/>
        </w:rPr>
      </w:pPr>
    </w:p>
    <w:p w14:paraId="2A097113">
      <w:pPr>
        <w:spacing w:line="360" w:lineRule="auto"/>
        <w:rPr>
          <w:rFonts w:ascii="微软雅黑" w:hAnsi="微软雅黑" w:eastAsia="微软雅黑" w:cs="微软雅黑"/>
          <w:b/>
          <w:color w:val="00B0F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00B0F0"/>
          <w:szCs w:val="21"/>
        </w:rPr>
        <w:t>三、为你准备的福利待遇</w:t>
      </w:r>
    </w:p>
    <w:p w14:paraId="4EC7D000">
      <w:pPr>
        <w:spacing w:line="360" w:lineRule="auto"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1、完善的职业发展路径</w:t>
      </w:r>
    </w:p>
    <w:p w14:paraId="19675CDE">
      <w:pPr>
        <w:spacing w:line="360" w:lineRule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管理（M）、专业技术（P）</w:t>
      </w:r>
      <w:r>
        <w:rPr>
          <w:rFonts w:ascii="微软雅黑" w:hAnsi="微软雅黑" w:eastAsia="微软雅黑" w:cs="微软雅黑"/>
          <w:sz w:val="18"/>
          <w:szCs w:val="18"/>
        </w:rPr>
        <w:t>、</w:t>
      </w:r>
      <w:r>
        <w:rPr>
          <w:rFonts w:hint="eastAsia" w:ascii="微软雅黑" w:hAnsi="微软雅黑" w:eastAsia="微软雅黑" w:cs="微软雅黑"/>
          <w:sz w:val="18"/>
          <w:szCs w:val="18"/>
        </w:rPr>
        <w:t>销售（S）多通道职业发展体系，一对一导师辅导机制，完善的人才培养体系等；</w:t>
      </w:r>
    </w:p>
    <w:p w14:paraId="2F440705">
      <w:pPr>
        <w:spacing w:line="360" w:lineRule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2、具有行业竞争力的薪资和奖金激励</w:t>
      </w:r>
    </w:p>
    <w:p w14:paraId="070048DB">
      <w:pPr>
        <w:spacing w:line="360" w:lineRule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集团将为优秀人才提供具有竞争力的差异化薪资政策，并结合员工业绩贡献给予多种激励政策；</w:t>
      </w:r>
    </w:p>
    <w:p w14:paraId="37AE91DB">
      <w:pPr>
        <w:spacing w:line="360" w:lineRule="auto"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3、完善的福利保障措施</w:t>
      </w:r>
    </w:p>
    <w:p w14:paraId="38BC7415">
      <w:pPr>
        <w:spacing w:line="360" w:lineRule="auto"/>
        <w:rPr>
          <w:rFonts w:ascii="微软雅黑" w:hAnsi="微软雅黑" w:eastAsia="微软雅黑" w:cs="微软雅黑"/>
          <w:sz w:val="18"/>
          <w:szCs w:val="18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 xml:space="preserve">符合条件的毕业生可办理广州市落户及人事档案、党组织关系挂靠；享受员工公寓、班车、饭堂、节日礼金、慰问金、福利产品派发、免费年度体检、养老、工伤、失业、生育、医疗等社会保险、住房公积金、带薪年假及周末双休等福利； </w:t>
      </w:r>
    </w:p>
    <w:p w14:paraId="09DDD7C7">
      <w:pPr>
        <w:spacing w:line="360" w:lineRule="auto"/>
        <w:rPr>
          <w:rFonts w:ascii="微软雅黑" w:hAnsi="微软雅黑" w:eastAsia="微软雅黑" w:cs="微软雅黑"/>
          <w:b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sz w:val="18"/>
          <w:szCs w:val="18"/>
        </w:rPr>
        <w:t>4、丰富的业余文化生活</w:t>
      </w:r>
    </w:p>
    <w:p w14:paraId="15F29B76">
      <w:pPr>
        <w:spacing w:line="360" w:lineRule="auto"/>
        <w:rPr>
          <w:rFonts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  <w:sz w:val="18"/>
          <w:szCs w:val="18"/>
        </w:rPr>
        <w:t>定期组织员工参与艺术表演、团建活动、运动会、手游、歌唱比赛、辩论赛、节日主题游园会等丰富文娱活动。</w:t>
      </w:r>
    </w:p>
    <w:p w14:paraId="00FB40D5">
      <w:pPr>
        <w:spacing w:line="360" w:lineRule="auto"/>
        <w:rPr>
          <w:rFonts w:ascii="微软雅黑" w:hAnsi="微软雅黑" w:eastAsia="微软雅黑" w:cs="微软雅黑"/>
          <w:b/>
          <w:color w:val="00B0F0"/>
          <w:szCs w:val="21"/>
        </w:rPr>
      </w:pPr>
      <w:r>
        <w:rPr>
          <w:rFonts w:hint="eastAsia" w:ascii="微软雅黑" w:hAnsi="微软雅黑" w:eastAsia="微软雅黑" w:cs="微软雅黑"/>
          <w:b/>
          <w:color w:val="00B0F0"/>
          <w:szCs w:val="21"/>
        </w:rPr>
        <w:t>四、你所需参与的招聘流程</w:t>
      </w:r>
    </w:p>
    <w:p w14:paraId="74CDA912">
      <w:pPr>
        <w:widowControl/>
        <w:spacing w:line="360" w:lineRule="auto"/>
        <w:jc w:val="left"/>
        <w:rPr>
          <w:rFonts w:ascii="微软雅黑" w:hAnsi="微软雅黑" w:eastAsia="微软雅黑" w:cs="微软雅黑"/>
          <w:b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b/>
          <w:color w:val="000000"/>
          <w:kern w:val="0"/>
          <w:sz w:val="18"/>
          <w:szCs w:val="18"/>
        </w:rPr>
        <w:t>校招流程</w:t>
      </w:r>
    </w:p>
    <w:p w14:paraId="57A41D11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</w:pP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校招投递</w:t>
      </w:r>
      <w:r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——</w:t>
      </w:r>
      <w:r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eastAsia="zh-Hans"/>
        </w:rPr>
        <w:t>笔试测评</w:t>
      </w:r>
      <w:r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>——</w:t>
      </w:r>
      <w:r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  <w:t xml:space="preserve"> 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  <w:lang w:eastAsia="zh-Hans"/>
        </w:rPr>
        <w:t>面试</w:t>
      </w:r>
      <w:r>
        <w:rPr>
          <w:rFonts w:hint="eastAsia" w:ascii="微软雅黑" w:hAnsi="微软雅黑" w:eastAsia="微软雅黑" w:cs="微软雅黑"/>
          <w:color w:val="000000"/>
          <w:kern w:val="0"/>
          <w:sz w:val="18"/>
          <w:szCs w:val="18"/>
        </w:rPr>
        <w:t xml:space="preserve"> —— offer</w:t>
      </w:r>
    </w:p>
    <w:p w14:paraId="66C23D92">
      <w:pPr>
        <w:widowControl/>
        <w:spacing w:line="360" w:lineRule="auto"/>
        <w:jc w:val="left"/>
        <w:rPr>
          <w:rFonts w:ascii="微软雅黑" w:hAnsi="微软雅黑" w:eastAsia="微软雅黑" w:cs="微软雅黑"/>
          <w:color w:val="000000"/>
          <w:kern w:val="0"/>
          <w:sz w:val="18"/>
          <w:szCs w:val="18"/>
        </w:rPr>
      </w:pPr>
    </w:p>
    <w:p w14:paraId="1D1F6A4F">
      <w:pPr>
        <w:widowControl/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kern w:val="0"/>
          <w:sz w:val="22"/>
          <w:szCs w:val="18"/>
        </w:rPr>
      </w:pPr>
    </w:p>
    <w:p w14:paraId="3C960BF9">
      <w:pPr>
        <w:widowControl/>
        <w:spacing w:line="360" w:lineRule="auto"/>
        <w:jc w:val="center"/>
        <w:rPr>
          <w:rFonts w:ascii="微软雅黑" w:hAnsi="微软雅黑" w:eastAsia="微软雅黑" w:cs="微软雅黑"/>
          <w:b/>
          <w:color w:val="000000"/>
          <w:kern w:val="0"/>
          <w:sz w:val="22"/>
          <w:szCs w:val="18"/>
        </w:rPr>
      </w:pPr>
      <w:r>
        <w:rPr>
          <w:rFonts w:ascii="微软雅黑" w:hAnsi="微软雅黑" w:eastAsia="微软雅黑" w:cs="微软雅黑"/>
          <w:b/>
          <w:color w:val="000000"/>
          <w:kern w:val="0"/>
          <w:sz w:val="22"/>
          <w:szCs w:val="18"/>
        </w:rPr>
        <w:t>年少有为，</w:t>
      </w:r>
      <w:r>
        <w:rPr>
          <w:rFonts w:hint="eastAsia" w:ascii="微软雅黑" w:hAnsi="微软雅黑" w:eastAsia="微软雅黑" w:cs="微软雅黑"/>
          <w:b/>
          <w:color w:val="000000"/>
          <w:kern w:val="0"/>
          <w:sz w:val="22"/>
          <w:szCs w:val="18"/>
        </w:rPr>
        <w:t>Li未来</w:t>
      </w:r>
    </w:p>
    <w:p w14:paraId="3AE9BA85">
      <w:pPr>
        <w:spacing w:line="360" w:lineRule="auto"/>
        <w:jc w:val="center"/>
        <w:rPr>
          <w:rFonts w:ascii="微软雅黑" w:hAnsi="微软雅黑" w:eastAsia="微软雅黑" w:cs="微软雅黑"/>
          <w:sz w:val="18"/>
          <w:szCs w:val="1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E86"/>
    <w:rsid w:val="0002701C"/>
    <w:rsid w:val="000B7AA5"/>
    <w:rsid w:val="000C0463"/>
    <w:rsid w:val="00101322"/>
    <w:rsid w:val="001405A4"/>
    <w:rsid w:val="001562E3"/>
    <w:rsid w:val="001712E6"/>
    <w:rsid w:val="001A0127"/>
    <w:rsid w:val="001A7183"/>
    <w:rsid w:val="001B3479"/>
    <w:rsid w:val="001D3307"/>
    <w:rsid w:val="00200390"/>
    <w:rsid w:val="00233031"/>
    <w:rsid w:val="002445D8"/>
    <w:rsid w:val="00250F58"/>
    <w:rsid w:val="00277216"/>
    <w:rsid w:val="00284B1C"/>
    <w:rsid w:val="002A6DF3"/>
    <w:rsid w:val="002B6ACA"/>
    <w:rsid w:val="002E5116"/>
    <w:rsid w:val="0030563B"/>
    <w:rsid w:val="00333C1C"/>
    <w:rsid w:val="0035278E"/>
    <w:rsid w:val="003600FD"/>
    <w:rsid w:val="00371904"/>
    <w:rsid w:val="003863A1"/>
    <w:rsid w:val="003A34E0"/>
    <w:rsid w:val="003D7669"/>
    <w:rsid w:val="00435DC2"/>
    <w:rsid w:val="00441BAA"/>
    <w:rsid w:val="00445806"/>
    <w:rsid w:val="00492932"/>
    <w:rsid w:val="004A1B9C"/>
    <w:rsid w:val="004D1970"/>
    <w:rsid w:val="004D7EBE"/>
    <w:rsid w:val="005027DF"/>
    <w:rsid w:val="0051260C"/>
    <w:rsid w:val="00516056"/>
    <w:rsid w:val="00516CAE"/>
    <w:rsid w:val="00525116"/>
    <w:rsid w:val="005646FB"/>
    <w:rsid w:val="005D33C0"/>
    <w:rsid w:val="005F346A"/>
    <w:rsid w:val="00601803"/>
    <w:rsid w:val="00605DE8"/>
    <w:rsid w:val="00614AF2"/>
    <w:rsid w:val="00643F94"/>
    <w:rsid w:val="00677712"/>
    <w:rsid w:val="00687AD1"/>
    <w:rsid w:val="006C017F"/>
    <w:rsid w:val="006F2E7E"/>
    <w:rsid w:val="00703279"/>
    <w:rsid w:val="00732989"/>
    <w:rsid w:val="0077671E"/>
    <w:rsid w:val="00797705"/>
    <w:rsid w:val="007E7CE4"/>
    <w:rsid w:val="007F6684"/>
    <w:rsid w:val="0081620F"/>
    <w:rsid w:val="00876834"/>
    <w:rsid w:val="008C1876"/>
    <w:rsid w:val="008F1E86"/>
    <w:rsid w:val="008F3BA4"/>
    <w:rsid w:val="008F3C7B"/>
    <w:rsid w:val="008F614B"/>
    <w:rsid w:val="008F7EA3"/>
    <w:rsid w:val="00901A56"/>
    <w:rsid w:val="00902FC5"/>
    <w:rsid w:val="00914E6B"/>
    <w:rsid w:val="009617C1"/>
    <w:rsid w:val="00970B4B"/>
    <w:rsid w:val="009A6E1A"/>
    <w:rsid w:val="009F0C74"/>
    <w:rsid w:val="00A2486C"/>
    <w:rsid w:val="00A259BE"/>
    <w:rsid w:val="00A7197F"/>
    <w:rsid w:val="00A75BD1"/>
    <w:rsid w:val="00A8718C"/>
    <w:rsid w:val="00A955A6"/>
    <w:rsid w:val="00AC3414"/>
    <w:rsid w:val="00B55FD0"/>
    <w:rsid w:val="00B737A6"/>
    <w:rsid w:val="00BD11FA"/>
    <w:rsid w:val="00BF431D"/>
    <w:rsid w:val="00C5163F"/>
    <w:rsid w:val="00D1090C"/>
    <w:rsid w:val="00D13D73"/>
    <w:rsid w:val="00D2739F"/>
    <w:rsid w:val="00D41C87"/>
    <w:rsid w:val="00D457CF"/>
    <w:rsid w:val="00D56B02"/>
    <w:rsid w:val="00DA173F"/>
    <w:rsid w:val="00DA3EF3"/>
    <w:rsid w:val="00DB6CC8"/>
    <w:rsid w:val="00DD6059"/>
    <w:rsid w:val="00DD71CB"/>
    <w:rsid w:val="00DF5ECF"/>
    <w:rsid w:val="00E000B1"/>
    <w:rsid w:val="00E221DC"/>
    <w:rsid w:val="00E33772"/>
    <w:rsid w:val="00E35B93"/>
    <w:rsid w:val="00E36EE8"/>
    <w:rsid w:val="00E4313F"/>
    <w:rsid w:val="00E7307B"/>
    <w:rsid w:val="00EB5240"/>
    <w:rsid w:val="00EC03A4"/>
    <w:rsid w:val="00EC45F8"/>
    <w:rsid w:val="00EC5FB6"/>
    <w:rsid w:val="00EE117E"/>
    <w:rsid w:val="00EE5775"/>
    <w:rsid w:val="00EF792F"/>
    <w:rsid w:val="00F01FA3"/>
    <w:rsid w:val="00F1230E"/>
    <w:rsid w:val="00F12350"/>
    <w:rsid w:val="00F63EF8"/>
    <w:rsid w:val="00F81B97"/>
    <w:rsid w:val="00F83479"/>
    <w:rsid w:val="00F84824"/>
    <w:rsid w:val="00F85C80"/>
    <w:rsid w:val="00F918C8"/>
    <w:rsid w:val="00F955F6"/>
    <w:rsid w:val="00F97364"/>
    <w:rsid w:val="374F6572"/>
    <w:rsid w:val="57985557"/>
    <w:rsid w:val="5AE800AC"/>
    <w:rsid w:val="5F5E021C"/>
    <w:rsid w:val="722C3768"/>
    <w:rsid w:val="73CA3D31"/>
    <w:rsid w:val="76BFF724"/>
    <w:rsid w:val="76D7C893"/>
    <w:rsid w:val="7C5D6F97"/>
    <w:rsid w:val="ADFF4499"/>
    <w:rsid w:val="D7FAA1D0"/>
    <w:rsid w:val="FA9EF56C"/>
    <w:rsid w:val="FDFF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1"/>
    <w:pPr>
      <w:autoSpaceDE w:val="0"/>
      <w:autoSpaceDN w:val="0"/>
      <w:spacing w:before="40"/>
      <w:ind w:left="933"/>
      <w:jc w:val="left"/>
      <w:outlineLvl w:val="0"/>
    </w:pPr>
    <w:rPr>
      <w:rFonts w:ascii="Microsoft JhengHei" w:hAnsi="Microsoft JhengHei" w:eastAsia="Microsoft JhengHei" w:cs="Microsoft JhengHei"/>
      <w:b/>
      <w:bCs/>
      <w:kern w:val="0"/>
      <w:sz w:val="28"/>
      <w:szCs w:val="28"/>
      <w:lang w:val="zh-CN" w:bidi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FollowedHyperlink"/>
    <w:basedOn w:val="10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3">
    <w:name w:val="annotation reference"/>
    <w:basedOn w:val="10"/>
    <w:semiHidden/>
    <w:unhideWhenUsed/>
    <w:uiPriority w:val="99"/>
    <w:rPr>
      <w:sz w:val="21"/>
      <w:szCs w:val="21"/>
    </w:rPr>
  </w:style>
  <w:style w:type="paragraph" w:customStyle="1" w:styleId="1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17">
    <w:name w:val="页脚 字符"/>
    <w:basedOn w:val="10"/>
    <w:link w:val="5"/>
    <w:qFormat/>
    <w:uiPriority w:val="99"/>
    <w:rPr>
      <w:sz w:val="18"/>
      <w:szCs w:val="18"/>
    </w:rPr>
  </w:style>
  <w:style w:type="character" w:customStyle="1" w:styleId="18">
    <w:name w:val="未处理的提及1"/>
    <w:basedOn w:val="1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9">
    <w:name w:val="批注文字 字符"/>
    <w:basedOn w:val="10"/>
    <w:link w:val="3"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character" w:customStyle="1" w:styleId="21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2">
    <w:name w:val="标题 1 字符"/>
    <w:basedOn w:val="10"/>
    <w:link w:val="2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2705</Words>
  <Characters>2759</Characters>
  <Lines>23</Lines>
  <Paragraphs>6</Paragraphs>
  <TotalTime>6</TotalTime>
  <ScaleCrop>false</ScaleCrop>
  <LinksUpToDate>false</LinksUpToDate>
  <CharactersWithSpaces>2777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2024-08-27T16:44:00Z</dcterms:created>
  <dc:creator>曾诗允</dc:creator>
  <cp:lastModifiedBy>万·岁</cp:lastModifiedBy>
  <dcterms:modified xsi:type="dcterms:W3CDTF">2025-03-21T01:42:15Z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04E459DE3E11429DBB429A8E5CC6C6EC_13</vt:lpwstr>
  </property>
  <property fmtid="{D5CDD505-2E9C-101B-9397-08002B2CF9AE}" pid="4" name="KSOTemplateDocerSaveRecord">
    <vt:lpwstr>eyJoZGlkIjoiZmQ3ZDgxMzNkMjc3NmJhMDZhYTE2YzE4N2RiZTM0ZWMiLCJ1c2VySWQiOiIyNjE3MDA2NzYifQ==</vt:lpwstr>
  </property>
</Properties>
</file>