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44AB">
      <w:pPr>
        <w:spacing w:line="520" w:lineRule="exact"/>
        <w:jc w:val="center"/>
        <w:rPr>
          <w:rFonts w:ascii="方正小标宋简体" w:hAnsi="方正小标宋简体" w:eastAsia="方正小标宋简体" w:cs="方正小标宋简体"/>
          <w:spacing w:val="8"/>
          <w:kern w:val="0"/>
          <w:sz w:val="44"/>
          <w:szCs w:val="36"/>
        </w:rPr>
      </w:pPr>
      <w:r>
        <w:rPr>
          <w:rFonts w:hint="eastAsia" w:ascii="方正小标宋简体" w:hAnsi="方正小标宋简体" w:eastAsia="方正小标宋简体" w:cs="方正小标宋简体"/>
          <w:spacing w:val="8"/>
          <w:kern w:val="0"/>
          <w:sz w:val="44"/>
          <w:szCs w:val="36"/>
        </w:rPr>
        <w:t>中铁隧道局集团有限公司202</w:t>
      </w:r>
      <w:r>
        <w:rPr>
          <w:rFonts w:hint="eastAsia" w:ascii="方正小标宋简体" w:hAnsi="方正小标宋简体" w:eastAsia="方正小标宋简体" w:cs="方正小标宋简体"/>
          <w:spacing w:val="8"/>
          <w:kern w:val="0"/>
          <w:sz w:val="44"/>
          <w:szCs w:val="36"/>
          <w:lang w:val="en-US" w:eastAsia="zh-CN"/>
        </w:rPr>
        <w:t>6</w:t>
      </w:r>
      <w:r>
        <w:rPr>
          <w:rFonts w:hint="eastAsia" w:ascii="方正小标宋简体" w:hAnsi="方正小标宋简体" w:eastAsia="方正小标宋简体" w:cs="方正小标宋简体"/>
          <w:spacing w:val="8"/>
          <w:kern w:val="0"/>
          <w:sz w:val="44"/>
          <w:szCs w:val="36"/>
        </w:rPr>
        <w:t>届高校毕业生</w:t>
      </w:r>
    </w:p>
    <w:p w14:paraId="7500A024">
      <w:pPr>
        <w:spacing w:line="520" w:lineRule="exact"/>
        <w:jc w:val="center"/>
        <w:rPr>
          <w:rFonts w:ascii="方正小标宋简体" w:hAnsi="方正小标宋简体" w:eastAsia="方正小标宋简体" w:cs="方正小标宋简体"/>
          <w:spacing w:val="8"/>
          <w:kern w:val="0"/>
          <w:sz w:val="44"/>
          <w:szCs w:val="36"/>
        </w:rPr>
      </w:pPr>
      <w:r>
        <w:rPr>
          <w:rFonts w:hint="eastAsia" w:ascii="方正小标宋简体" w:hAnsi="方正小标宋简体" w:eastAsia="方正小标宋简体" w:cs="方正小标宋简体"/>
          <w:spacing w:val="8"/>
          <w:kern w:val="0"/>
          <w:sz w:val="44"/>
          <w:szCs w:val="36"/>
        </w:rPr>
        <w:t>校园招聘简章</w:t>
      </w:r>
    </w:p>
    <w:p w14:paraId="11310690">
      <w:pPr>
        <w:widowControl/>
        <w:shd w:val="clear" w:color="auto" w:fill="FFFFFF"/>
        <w:spacing w:line="520" w:lineRule="exact"/>
        <w:rPr>
          <w:rFonts w:ascii="Microsoft YaHei UI" w:hAnsi="Microsoft YaHei UI" w:eastAsia="Microsoft YaHei UI" w:cs="宋体"/>
          <w:spacing w:val="8"/>
          <w:kern w:val="0"/>
          <w:sz w:val="26"/>
          <w:szCs w:val="26"/>
        </w:rPr>
      </w:pPr>
    </w:p>
    <w:p w14:paraId="232152CB">
      <w:pPr>
        <w:widowControl/>
        <w:shd w:val="clear" w:color="auto" w:fill="FFFFFF"/>
        <w:spacing w:line="520" w:lineRule="exact"/>
        <w:jc w:val="center"/>
        <w:rPr>
          <w:rFonts w:ascii="Microsoft YaHei UI" w:hAnsi="Microsoft YaHei UI" w:eastAsia="Microsoft YaHei UI" w:cs="宋体"/>
          <w:b/>
          <w:bCs/>
          <w:spacing w:val="30"/>
          <w:kern w:val="0"/>
          <w:sz w:val="36"/>
          <w:szCs w:val="36"/>
        </w:rPr>
      </w:pPr>
      <w:r>
        <w:rPr>
          <w:rFonts w:hint="eastAsia" w:ascii="Microsoft YaHei UI" w:hAnsi="Microsoft YaHei UI" w:eastAsia="Microsoft YaHei UI" w:cs="宋体"/>
          <w:b/>
          <w:bCs/>
          <w:spacing w:val="30"/>
          <w:kern w:val="0"/>
          <w:sz w:val="36"/>
          <w:szCs w:val="36"/>
        </w:rPr>
        <w:t>一、公司简介</w:t>
      </w:r>
    </w:p>
    <w:p w14:paraId="5945C3AA">
      <w:pPr>
        <w:widowControl/>
        <w:shd w:val="clear" w:color="auto" w:fill="FFFFFF"/>
        <w:spacing w:line="520" w:lineRule="exact"/>
        <w:rPr>
          <w:rFonts w:ascii="Microsoft YaHei UI" w:hAnsi="Microsoft YaHei UI" w:eastAsia="Microsoft YaHei UI" w:cs="宋体"/>
          <w:spacing w:val="8"/>
          <w:kern w:val="0"/>
          <w:sz w:val="36"/>
          <w:szCs w:val="36"/>
        </w:rPr>
      </w:pPr>
    </w:p>
    <w:p w14:paraId="28B0229C">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我们是中国隧道及地下工程国家队</w:t>
      </w:r>
    </w:p>
    <w:p w14:paraId="0460176C">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四十余载，攻群山、战长隧</w:t>
      </w:r>
    </w:p>
    <w:p w14:paraId="10FEDF9B">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引领我国隧道科技</w:t>
      </w:r>
      <w:r>
        <w:rPr>
          <w:rFonts w:hint="eastAsia" w:ascii="Microsoft YaHei UI" w:hAnsi="Microsoft YaHei UI" w:eastAsia="Microsoft YaHei UI" w:cs="宋体"/>
          <w:spacing w:val="30"/>
          <w:kern w:val="0"/>
          <w:sz w:val="23"/>
          <w:szCs w:val="23"/>
          <w:lang w:val="en-US" w:eastAsia="zh-CN"/>
        </w:rPr>
        <w:t>五</w:t>
      </w:r>
      <w:r>
        <w:rPr>
          <w:rFonts w:hint="eastAsia" w:ascii="Microsoft YaHei UI" w:hAnsi="Microsoft YaHei UI" w:eastAsia="Microsoft YaHei UI" w:cs="宋体"/>
          <w:spacing w:val="30"/>
          <w:kern w:val="0"/>
          <w:sz w:val="23"/>
          <w:szCs w:val="23"/>
        </w:rPr>
        <w:t>次跨越</w:t>
      </w:r>
    </w:p>
    <w:p w14:paraId="149F3BF4">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我国共有穿江越洋工程160余项，我局承建15</w:t>
      </w:r>
      <w:r>
        <w:rPr>
          <w:rFonts w:hint="eastAsia" w:ascii="Microsoft YaHei UI" w:hAnsi="Microsoft YaHei UI" w:eastAsia="Microsoft YaHei UI" w:cs="宋体"/>
          <w:spacing w:val="30"/>
          <w:kern w:val="0"/>
          <w:sz w:val="23"/>
          <w:szCs w:val="23"/>
          <w:lang w:val="en-US" w:eastAsia="zh-CN"/>
        </w:rPr>
        <w:t>6</w:t>
      </w:r>
      <w:r>
        <w:rPr>
          <w:rFonts w:hint="eastAsia" w:ascii="Microsoft YaHei UI" w:hAnsi="Microsoft YaHei UI" w:eastAsia="Microsoft YaHei UI" w:cs="宋体"/>
          <w:spacing w:val="30"/>
          <w:kern w:val="0"/>
          <w:sz w:val="23"/>
          <w:szCs w:val="23"/>
        </w:rPr>
        <w:t>项，居行业之首</w:t>
      </w:r>
    </w:p>
    <w:p w14:paraId="0397EDC4">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14穿长江</w:t>
      </w:r>
      <w:r>
        <w:rPr>
          <w:rFonts w:hint="eastAsia" w:ascii="Microsoft YaHei UI" w:hAnsi="Microsoft YaHei UI" w:eastAsia="Microsoft YaHei UI" w:cs="宋体"/>
          <w:spacing w:val="30"/>
          <w:kern w:val="0"/>
          <w:sz w:val="23"/>
          <w:szCs w:val="23"/>
          <w:lang w:eastAsia="zh-CN"/>
        </w:rPr>
        <w:t>、</w:t>
      </w:r>
      <w:r>
        <w:rPr>
          <w:rFonts w:hint="eastAsia" w:ascii="Microsoft YaHei UI" w:hAnsi="Microsoft YaHei UI" w:eastAsia="Microsoft YaHei UI" w:cs="宋体"/>
          <w:spacing w:val="30"/>
          <w:kern w:val="0"/>
          <w:sz w:val="23"/>
          <w:szCs w:val="23"/>
        </w:rPr>
        <w:t>黄河，2</w:t>
      </w:r>
      <w:r>
        <w:rPr>
          <w:rFonts w:hint="eastAsia" w:ascii="Microsoft YaHei UI" w:hAnsi="Microsoft YaHei UI" w:eastAsia="Microsoft YaHei UI" w:cs="宋体"/>
          <w:spacing w:val="30"/>
          <w:kern w:val="0"/>
          <w:sz w:val="23"/>
          <w:szCs w:val="23"/>
          <w:lang w:val="en-US" w:eastAsia="zh-CN"/>
        </w:rPr>
        <w:t>3</w:t>
      </w:r>
      <w:r>
        <w:rPr>
          <w:rFonts w:hint="eastAsia" w:ascii="Microsoft YaHei UI" w:hAnsi="Microsoft YaHei UI" w:eastAsia="Microsoft YaHei UI" w:cs="宋体"/>
          <w:spacing w:val="30"/>
          <w:kern w:val="0"/>
          <w:sz w:val="23"/>
          <w:szCs w:val="23"/>
        </w:rPr>
        <w:t>穿黄、东、南海，2</w:t>
      </w:r>
      <w:r>
        <w:rPr>
          <w:rFonts w:hint="eastAsia" w:ascii="Microsoft YaHei UI" w:hAnsi="Microsoft YaHei UI" w:eastAsia="Microsoft YaHei UI" w:cs="宋体"/>
          <w:spacing w:val="30"/>
          <w:kern w:val="0"/>
          <w:sz w:val="23"/>
          <w:szCs w:val="23"/>
          <w:lang w:val="en-US" w:eastAsia="zh-CN"/>
        </w:rPr>
        <w:t>4</w:t>
      </w:r>
      <w:r>
        <w:rPr>
          <w:rFonts w:hint="eastAsia" w:ascii="Microsoft YaHei UI" w:hAnsi="Microsoft YaHei UI" w:eastAsia="Microsoft YaHei UI" w:cs="宋体"/>
          <w:spacing w:val="30"/>
          <w:kern w:val="0"/>
          <w:sz w:val="23"/>
          <w:szCs w:val="23"/>
        </w:rPr>
        <w:t>穿珠江</w:t>
      </w:r>
    </w:p>
    <w:p w14:paraId="65B248CE">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11</w:t>
      </w:r>
      <w:r>
        <w:rPr>
          <w:rFonts w:hint="eastAsia" w:ascii="Microsoft YaHei UI" w:hAnsi="Microsoft YaHei UI" w:eastAsia="Microsoft YaHei UI" w:cs="宋体"/>
          <w:spacing w:val="30"/>
          <w:kern w:val="0"/>
          <w:sz w:val="23"/>
          <w:szCs w:val="23"/>
          <w:lang w:val="en-US" w:eastAsia="zh-CN"/>
        </w:rPr>
        <w:t>890</w:t>
      </w:r>
      <w:r>
        <w:rPr>
          <w:rFonts w:hint="eastAsia" w:ascii="Microsoft YaHei UI" w:hAnsi="Microsoft YaHei UI" w:eastAsia="Microsoft YaHei UI" w:cs="宋体"/>
          <w:spacing w:val="30"/>
          <w:kern w:val="0"/>
          <w:sz w:val="23"/>
          <w:szCs w:val="23"/>
        </w:rPr>
        <w:t>公里，是我们在地下走过的里程</w:t>
      </w:r>
    </w:p>
    <w:p w14:paraId="2219A4A2">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10%，是我们承建隧道在全国的占比</w:t>
      </w:r>
    </w:p>
    <w:p w14:paraId="3049A75A">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16.28米，超大直径盾构技术中国第一</w:t>
      </w:r>
    </w:p>
    <w:p w14:paraId="7AAEEA47">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4</w:t>
      </w:r>
      <w:r>
        <w:rPr>
          <w:rFonts w:hint="eastAsia" w:ascii="Microsoft YaHei UI" w:hAnsi="Microsoft YaHei UI" w:eastAsia="Microsoft YaHei UI" w:cs="宋体"/>
          <w:spacing w:val="30"/>
          <w:kern w:val="0"/>
          <w:sz w:val="23"/>
          <w:szCs w:val="23"/>
          <w:lang w:val="en-US" w:eastAsia="zh-CN"/>
        </w:rPr>
        <w:t>3</w:t>
      </w:r>
      <w:r>
        <w:rPr>
          <w:rFonts w:hint="eastAsia" w:ascii="Microsoft YaHei UI" w:hAnsi="Microsoft YaHei UI" w:eastAsia="Microsoft YaHei UI" w:cs="宋体"/>
          <w:spacing w:val="30"/>
          <w:kern w:val="0"/>
          <w:sz w:val="23"/>
          <w:szCs w:val="23"/>
        </w:rPr>
        <w:t>个，每座地铁城市都有我们的身影</w:t>
      </w:r>
    </w:p>
    <w:p w14:paraId="3126F5B3">
      <w:pPr>
        <w:widowControl/>
        <w:shd w:val="clear" w:color="auto" w:fill="FFFFFF"/>
        <w:spacing w:line="520" w:lineRule="exact"/>
        <w:jc w:val="center"/>
        <w:rPr>
          <w:rFonts w:hint="eastAsia"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6台，盾构/TBM实现智能建造，领先世界水平</w:t>
      </w:r>
    </w:p>
    <w:p w14:paraId="36C65E39">
      <w:pPr>
        <w:widowControl/>
        <w:shd w:val="clear" w:color="auto" w:fill="FFFFFF"/>
        <w:spacing w:line="520" w:lineRule="exact"/>
        <w:jc w:val="center"/>
        <w:rPr>
          <w:rFonts w:hint="eastAsia"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140台，盾构/TBM拥有量位居同类企业首位</w:t>
      </w:r>
    </w:p>
    <w:p w14:paraId="492AEE30">
      <w:pPr>
        <w:widowControl/>
        <w:shd w:val="clear" w:color="auto" w:fill="FFFFFF"/>
        <w:spacing w:line="520" w:lineRule="exact"/>
        <w:jc w:val="center"/>
        <w:rPr>
          <w:rFonts w:hint="eastAsia" w:ascii="Microsoft YaHei UI" w:hAnsi="Microsoft YaHei UI" w:eastAsia="Microsoft YaHei UI" w:cs="宋体"/>
          <w:spacing w:val="8"/>
          <w:kern w:val="0"/>
          <w:sz w:val="26"/>
          <w:szCs w:val="26"/>
          <w:lang w:val="en-US" w:eastAsia="zh-CN"/>
        </w:rPr>
      </w:pPr>
      <w:r>
        <w:rPr>
          <w:rFonts w:hint="eastAsia" w:ascii="Microsoft YaHei UI" w:hAnsi="Microsoft YaHei UI" w:eastAsia="Microsoft YaHei UI" w:cs="宋体"/>
          <w:spacing w:val="30"/>
          <w:kern w:val="0"/>
          <w:sz w:val="23"/>
          <w:szCs w:val="23"/>
        </w:rPr>
        <w:t>海外工程遍布欧美亚</w:t>
      </w:r>
      <w:r>
        <w:rPr>
          <w:rFonts w:hint="eastAsia" w:ascii="Microsoft YaHei UI" w:hAnsi="Microsoft YaHei UI" w:eastAsia="Microsoft YaHei UI" w:cs="宋体"/>
          <w:spacing w:val="30"/>
          <w:kern w:val="0"/>
          <w:sz w:val="23"/>
          <w:szCs w:val="23"/>
          <w:lang w:val="en-US" w:eastAsia="zh-CN"/>
        </w:rPr>
        <w:t>非</w:t>
      </w:r>
    </w:p>
    <w:p w14:paraId="6F7DF0DF">
      <w:pPr>
        <w:widowControl/>
        <w:shd w:val="clear" w:color="auto" w:fill="FFFFFF"/>
        <w:spacing w:line="520" w:lineRule="exact"/>
        <w:jc w:val="center"/>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跻身国际建筑市场第一梯队</w:t>
      </w:r>
    </w:p>
    <w:p w14:paraId="2BCD02A4">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中国隧道成为闪亮世界的“国家名片”</w:t>
      </w:r>
    </w:p>
    <w:p w14:paraId="69A80EE5">
      <w:pPr>
        <w:widowControl/>
        <w:shd w:val="clear" w:color="auto" w:fill="FFFFFF"/>
        <w:spacing w:line="520" w:lineRule="exact"/>
        <w:jc w:val="center"/>
        <w:rPr>
          <w:rFonts w:ascii="Microsoft YaHei UI" w:hAnsi="Microsoft YaHei UI" w:eastAsia="Microsoft YaHei UI" w:cs="宋体"/>
          <w:spacing w:val="8"/>
          <w:kern w:val="0"/>
          <w:sz w:val="26"/>
          <w:szCs w:val="26"/>
        </w:rPr>
      </w:pPr>
    </w:p>
    <w:p w14:paraId="4BE93AA3">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bCs/>
          <w:spacing w:val="30"/>
          <w:kern w:val="0"/>
          <w:sz w:val="36"/>
          <w:szCs w:val="36"/>
        </w:rPr>
        <w:t>二、发展平台及福利待遇</w:t>
      </w:r>
    </w:p>
    <w:p w14:paraId="3DA9C419">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——大产业——</w:t>
      </w:r>
    </w:p>
    <w:p w14:paraId="6FF0C6AE">
      <w:pPr>
        <w:widowControl/>
        <w:shd w:val="clear" w:color="auto" w:fill="FFFFFF"/>
        <w:spacing w:line="520" w:lineRule="exact"/>
        <w:ind w:firstLine="580" w:firstLineChars="200"/>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spacing w:val="30"/>
          <w:kern w:val="0"/>
          <w:sz w:val="23"/>
          <w:szCs w:val="23"/>
        </w:rPr>
        <w:t>我们是世界500强中国中铁股份有限公司的骨干成员企业，注册资本40亿元，在建工程300余项，是一家集投资、设计、科研、施工、修造、运维六大功能为一体的综合企业集团，业务涵盖全部基建领域。具有铁路、公路、市政施工总承包特级资质，铁道、公路、市政行业甲级设计资质，甲级测绘资质。聚焦以“大盾构、钻爆法隧道机械化配套、以地下智慧停车场为引领的地下空间开发”三大产业为核心的“中国中铁隧道”卓著品牌，为实现“行业领军</w:t>
      </w:r>
      <w:r>
        <w:rPr>
          <w:rFonts w:hint="eastAsia" w:ascii="Microsoft YaHei UI" w:hAnsi="Microsoft YaHei UI" w:eastAsia="Microsoft YaHei UI" w:cs="宋体"/>
          <w:spacing w:val="30"/>
          <w:kern w:val="0"/>
          <w:sz w:val="23"/>
          <w:szCs w:val="23"/>
          <w:lang w:eastAsia="zh-CN"/>
        </w:rPr>
        <w:t>、</w:t>
      </w:r>
      <w:r>
        <w:rPr>
          <w:rFonts w:hint="eastAsia" w:ascii="Microsoft YaHei UI" w:hAnsi="Microsoft YaHei UI" w:eastAsia="Microsoft YaHei UI" w:cs="宋体"/>
          <w:spacing w:val="30"/>
          <w:kern w:val="0"/>
          <w:sz w:val="23"/>
          <w:szCs w:val="23"/>
        </w:rPr>
        <w:t>世界领先”企业</w:t>
      </w:r>
      <w:r>
        <w:rPr>
          <w:rFonts w:hint="eastAsia" w:ascii="Microsoft YaHei UI" w:hAnsi="Microsoft YaHei UI" w:eastAsia="Microsoft YaHei UI" w:cs="宋体"/>
          <w:spacing w:val="30"/>
          <w:kern w:val="0"/>
          <w:sz w:val="23"/>
          <w:szCs w:val="23"/>
          <w:lang w:val="en-US" w:eastAsia="zh-CN"/>
        </w:rPr>
        <w:t>愿景</w:t>
      </w:r>
      <w:r>
        <w:rPr>
          <w:rFonts w:hint="eastAsia" w:ascii="Microsoft YaHei UI" w:hAnsi="Microsoft YaHei UI" w:eastAsia="Microsoft YaHei UI" w:cs="宋体"/>
          <w:spacing w:val="30"/>
          <w:kern w:val="0"/>
          <w:sz w:val="23"/>
          <w:szCs w:val="23"/>
        </w:rPr>
        <w:t>提供坚实品牌支撑。</w:t>
      </w:r>
    </w:p>
    <w:p w14:paraId="706A280E">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——大学校——</w:t>
      </w:r>
    </w:p>
    <w:p w14:paraId="714C7062">
      <w:pPr>
        <w:widowControl/>
        <w:shd w:val="clear" w:color="auto" w:fill="FFFFFF"/>
        <w:spacing w:line="520" w:lineRule="exact"/>
        <w:ind w:firstLine="580" w:firstLineChars="200"/>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spacing w:val="30"/>
          <w:kern w:val="0"/>
          <w:sz w:val="23"/>
          <w:szCs w:val="23"/>
        </w:rPr>
        <w:t>企业先后共培育出中国工程院院士1名、全国工程勘察设计大师1名、</w:t>
      </w:r>
      <w:r>
        <w:rPr>
          <w:rFonts w:hint="eastAsia" w:ascii="Microsoft YaHei UI" w:hAnsi="Microsoft YaHei UI" w:eastAsia="Microsoft YaHei UI" w:cs="宋体"/>
          <w:spacing w:val="30"/>
          <w:kern w:val="0"/>
          <w:sz w:val="23"/>
          <w:szCs w:val="23"/>
          <w:highlight w:val="none"/>
        </w:rPr>
        <w:t>全国劳模</w:t>
      </w:r>
      <w:r>
        <w:rPr>
          <w:rFonts w:hint="eastAsia" w:ascii="Microsoft YaHei UI" w:hAnsi="Microsoft YaHei UI" w:eastAsia="Microsoft YaHei UI" w:cs="宋体"/>
          <w:spacing w:val="30"/>
          <w:kern w:val="0"/>
          <w:sz w:val="23"/>
          <w:szCs w:val="23"/>
          <w:highlight w:val="none"/>
          <w:lang w:eastAsia="zh-CN"/>
        </w:rPr>
        <w:t>7</w:t>
      </w:r>
      <w:r>
        <w:rPr>
          <w:rFonts w:hint="eastAsia" w:ascii="Microsoft YaHei UI" w:hAnsi="Microsoft YaHei UI" w:eastAsia="Microsoft YaHei UI" w:cs="宋体"/>
          <w:spacing w:val="30"/>
          <w:kern w:val="0"/>
          <w:sz w:val="23"/>
          <w:szCs w:val="23"/>
          <w:highlight w:val="none"/>
        </w:rPr>
        <w:t>名</w:t>
      </w:r>
      <w:r>
        <w:rPr>
          <w:rFonts w:hint="eastAsia" w:ascii="Microsoft YaHei UI" w:hAnsi="Microsoft YaHei UI" w:eastAsia="Microsoft YaHei UI" w:cs="宋体"/>
          <w:spacing w:val="30"/>
          <w:kern w:val="0"/>
          <w:sz w:val="23"/>
          <w:szCs w:val="23"/>
        </w:rPr>
        <w:t>、国家级有突出贡献专家1名、国家百千万人才工程1名、</w:t>
      </w:r>
      <w:r>
        <w:rPr>
          <w:rFonts w:hint="eastAsia" w:ascii="Microsoft YaHei UI" w:hAnsi="Microsoft YaHei UI" w:eastAsia="Microsoft YaHei UI" w:cs="宋体"/>
          <w:spacing w:val="30"/>
          <w:kern w:val="0"/>
          <w:sz w:val="23"/>
          <w:szCs w:val="23"/>
          <w:lang w:val="en-US" w:eastAsia="zh-CN"/>
        </w:rPr>
        <w:t>大国工匠1人、</w:t>
      </w:r>
      <w:r>
        <w:rPr>
          <w:rFonts w:hint="eastAsia" w:ascii="Microsoft YaHei UI" w:hAnsi="Microsoft YaHei UI" w:eastAsia="Microsoft YaHei UI" w:cs="宋体"/>
          <w:spacing w:val="30"/>
          <w:kern w:val="0"/>
          <w:sz w:val="23"/>
          <w:szCs w:val="23"/>
        </w:rPr>
        <w:t>中国青年五四奖章</w:t>
      </w:r>
      <w:r>
        <w:rPr>
          <w:rFonts w:hint="eastAsia" w:ascii="Microsoft YaHei UI" w:hAnsi="Microsoft YaHei UI" w:eastAsia="Microsoft YaHei UI" w:cs="宋体"/>
          <w:spacing w:val="30"/>
          <w:kern w:val="0"/>
          <w:sz w:val="23"/>
          <w:szCs w:val="23"/>
          <w:lang w:eastAsia="zh-CN"/>
        </w:rPr>
        <w:t>（</w:t>
      </w:r>
      <w:r>
        <w:rPr>
          <w:rFonts w:hint="eastAsia" w:ascii="Microsoft YaHei UI" w:hAnsi="Microsoft YaHei UI" w:eastAsia="Microsoft YaHei UI" w:cs="宋体"/>
          <w:spacing w:val="30"/>
          <w:kern w:val="0"/>
          <w:sz w:val="23"/>
          <w:szCs w:val="23"/>
          <w:lang w:val="en-US" w:eastAsia="zh-CN"/>
        </w:rPr>
        <w:t>集体</w:t>
      </w:r>
      <w:r>
        <w:rPr>
          <w:rFonts w:hint="eastAsia" w:ascii="Microsoft YaHei UI" w:hAnsi="Microsoft YaHei UI" w:eastAsia="Microsoft YaHei UI" w:cs="宋体"/>
          <w:spacing w:val="30"/>
          <w:kern w:val="0"/>
          <w:sz w:val="23"/>
          <w:szCs w:val="23"/>
          <w:lang w:eastAsia="zh-CN"/>
        </w:rPr>
        <w:t>）</w:t>
      </w:r>
      <w:r>
        <w:rPr>
          <w:rFonts w:hint="eastAsia" w:ascii="Microsoft YaHei UI" w:hAnsi="Microsoft YaHei UI" w:eastAsia="Microsoft YaHei UI" w:cs="宋体"/>
          <w:spacing w:val="30"/>
          <w:kern w:val="0"/>
          <w:sz w:val="23"/>
          <w:szCs w:val="23"/>
          <w:lang w:val="en-US" w:eastAsia="zh-CN"/>
        </w:rPr>
        <w:t>2个</w:t>
      </w:r>
      <w:r>
        <w:rPr>
          <w:rFonts w:hint="eastAsia" w:ascii="Microsoft YaHei UI" w:hAnsi="Microsoft YaHei UI" w:eastAsia="Microsoft YaHei UI" w:cs="宋体"/>
          <w:spacing w:val="30"/>
          <w:kern w:val="0"/>
          <w:sz w:val="23"/>
          <w:szCs w:val="23"/>
        </w:rPr>
        <w:t>、享受国务院政府特殊津贴2</w:t>
      </w:r>
      <w:r>
        <w:rPr>
          <w:rFonts w:hint="eastAsia" w:ascii="Microsoft YaHei UI" w:hAnsi="Microsoft YaHei UI" w:eastAsia="Microsoft YaHei UI" w:cs="宋体"/>
          <w:spacing w:val="30"/>
          <w:kern w:val="0"/>
          <w:sz w:val="23"/>
          <w:szCs w:val="23"/>
          <w:lang w:val="en-US" w:eastAsia="zh-CN"/>
        </w:rPr>
        <w:t>8</w:t>
      </w:r>
      <w:r>
        <w:rPr>
          <w:rFonts w:hint="eastAsia" w:ascii="Microsoft YaHei UI" w:hAnsi="Microsoft YaHei UI" w:eastAsia="Microsoft YaHei UI" w:cs="宋体"/>
          <w:spacing w:val="30"/>
          <w:kern w:val="0"/>
          <w:sz w:val="23"/>
          <w:szCs w:val="23"/>
        </w:rPr>
        <w:t>名等模范先进。迄今共有</w:t>
      </w:r>
      <w:r>
        <w:rPr>
          <w:rFonts w:hint="eastAsia" w:ascii="Microsoft YaHei UI" w:hAnsi="Microsoft YaHei UI" w:eastAsia="Microsoft YaHei UI" w:cs="宋体"/>
          <w:spacing w:val="30"/>
          <w:kern w:val="0"/>
          <w:sz w:val="23"/>
          <w:szCs w:val="23"/>
          <w:lang w:val="en-US" w:eastAsia="zh-CN"/>
        </w:rPr>
        <w:t>近1100</w:t>
      </w:r>
      <w:r>
        <w:rPr>
          <w:rFonts w:hint="eastAsia" w:ascii="Microsoft YaHei UI" w:hAnsi="Microsoft YaHei UI" w:eastAsia="Microsoft YaHei UI" w:cs="宋体"/>
          <w:spacing w:val="30"/>
          <w:kern w:val="0"/>
          <w:sz w:val="23"/>
          <w:szCs w:val="23"/>
        </w:rPr>
        <w:t>项科研成果通过鉴定、评审或验收，其中国家科技进步奖17项，拥有国家级工法27项，累计获鲁班奖27项，詹天佑大奖46项，国家优质工程奖83项。</w:t>
      </w:r>
    </w:p>
    <w:p w14:paraId="6A6D761E">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——大家庭——</w:t>
      </w:r>
    </w:p>
    <w:p w14:paraId="1F665E3A">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全集团员工总数15</w:t>
      </w:r>
      <w:r>
        <w:rPr>
          <w:rFonts w:hint="eastAsia" w:ascii="Microsoft YaHei UI" w:hAnsi="Microsoft YaHei UI" w:eastAsia="Microsoft YaHei UI" w:cs="宋体"/>
          <w:spacing w:val="30"/>
          <w:kern w:val="0"/>
          <w:sz w:val="23"/>
          <w:szCs w:val="23"/>
          <w:lang w:val="en-US" w:eastAsia="zh-CN"/>
        </w:rPr>
        <w:t>074</w:t>
      </w:r>
      <w:r>
        <w:rPr>
          <w:rFonts w:hint="eastAsia" w:ascii="Microsoft YaHei UI" w:hAnsi="Microsoft YaHei UI" w:eastAsia="Microsoft YaHei UI" w:cs="宋体"/>
          <w:spacing w:val="30"/>
          <w:kern w:val="0"/>
          <w:sz w:val="23"/>
          <w:szCs w:val="23"/>
        </w:rPr>
        <w:t>人，拥有专业技术人员</w:t>
      </w:r>
      <w:r>
        <w:rPr>
          <w:rFonts w:hint="eastAsia" w:ascii="Microsoft YaHei UI" w:hAnsi="Microsoft YaHei UI" w:eastAsia="Microsoft YaHei UI" w:cs="宋体"/>
          <w:spacing w:val="30"/>
          <w:kern w:val="0"/>
          <w:sz w:val="23"/>
          <w:szCs w:val="23"/>
          <w:highlight w:val="none"/>
          <w:lang w:eastAsia="zh-CN"/>
        </w:rPr>
        <w:t>9</w:t>
      </w:r>
      <w:r>
        <w:rPr>
          <w:rFonts w:hint="eastAsia" w:ascii="Microsoft YaHei UI" w:hAnsi="Microsoft YaHei UI" w:eastAsia="Microsoft YaHei UI" w:cs="宋体"/>
          <w:spacing w:val="30"/>
          <w:kern w:val="0"/>
          <w:sz w:val="23"/>
          <w:szCs w:val="23"/>
          <w:highlight w:val="none"/>
          <w:lang w:val="en-US" w:eastAsia="zh-CN"/>
        </w:rPr>
        <w:t>763</w:t>
      </w:r>
      <w:r>
        <w:rPr>
          <w:rFonts w:hint="eastAsia" w:ascii="Microsoft YaHei UI" w:hAnsi="Microsoft YaHei UI" w:eastAsia="Microsoft YaHei UI" w:cs="宋体"/>
          <w:spacing w:val="30"/>
          <w:kern w:val="0"/>
          <w:sz w:val="23"/>
          <w:szCs w:val="23"/>
        </w:rPr>
        <w:t>人。</w:t>
      </w:r>
      <w:r>
        <w:rPr>
          <w:rFonts w:hint="eastAsia" w:ascii="Microsoft YaHei UI" w:hAnsi="Microsoft YaHei UI" w:eastAsia="Microsoft YaHei UI" w:cs="宋体"/>
          <w:spacing w:val="30"/>
          <w:kern w:val="0"/>
          <w:sz w:val="23"/>
          <w:szCs w:val="23"/>
          <w:highlight w:val="none"/>
        </w:rPr>
        <w:t>下辖8个施工型子分公司，8个功能型子分公司，以及8个片区指挥部、17个省级营销分公司和10个境外分支机构。</w:t>
      </w:r>
    </w:p>
    <w:p w14:paraId="6A94C391">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——大舞台——</w:t>
      </w:r>
    </w:p>
    <w:p w14:paraId="38A0DC22">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企业拥有隧道掘进机及智能运维全国重点实验室、广东省隧道结构智能监控与维护企业重点实验室、河北省隧道智能装备与建造重点实验室，国家级技术中心、全断面隧道掘进机状态监测与评估中心，博士后科研工作站，核心期刊《隧道建设（中英文）》，</w:t>
      </w:r>
      <w:r>
        <w:rPr>
          <w:rFonts w:hint="eastAsia" w:ascii="Microsoft YaHei UI" w:hAnsi="Microsoft YaHei UI" w:eastAsia="Microsoft YaHei UI" w:cs="宋体"/>
          <w:spacing w:val="30"/>
          <w:kern w:val="0"/>
          <w:sz w:val="23"/>
          <w:szCs w:val="23"/>
          <w:lang w:val="en-US" w:eastAsia="zh-CN"/>
        </w:rPr>
        <w:t>发起成立盾构/TBM大数据挖掘共同体，</w:t>
      </w:r>
      <w:r>
        <w:rPr>
          <w:rFonts w:hint="eastAsia" w:ascii="Microsoft YaHei UI" w:hAnsi="Microsoft YaHei UI" w:eastAsia="Microsoft YaHei UI" w:cs="宋体"/>
          <w:spacing w:val="30"/>
          <w:kern w:val="0"/>
          <w:sz w:val="23"/>
          <w:szCs w:val="23"/>
        </w:rPr>
        <w:t>是中国土木工程学会隧道及地下工程分会</w:t>
      </w:r>
      <w:r>
        <w:rPr>
          <w:rFonts w:hint="eastAsia" w:ascii="Microsoft YaHei UI" w:hAnsi="Microsoft YaHei UI" w:eastAsia="Microsoft YaHei UI" w:cs="宋体"/>
          <w:spacing w:val="30"/>
          <w:kern w:val="0"/>
          <w:sz w:val="23"/>
          <w:szCs w:val="23"/>
          <w:lang w:val="en-US" w:eastAsia="zh-CN"/>
        </w:rPr>
        <w:t>的支撑</w:t>
      </w:r>
      <w:r>
        <w:rPr>
          <w:rFonts w:hint="eastAsia" w:ascii="Microsoft YaHei UI" w:hAnsi="Microsoft YaHei UI" w:eastAsia="Microsoft YaHei UI" w:cs="宋体"/>
          <w:spacing w:val="30"/>
          <w:kern w:val="0"/>
          <w:sz w:val="23"/>
          <w:szCs w:val="23"/>
        </w:rPr>
        <w:t>单位。依托“三室、两中心、一会、一站、一期刊”等高端平台，担当国家战略和社会发展的主力军，在世界隧道舞台发出中国声音。</w:t>
      </w:r>
    </w:p>
    <w:p w14:paraId="159876E7">
      <w:pPr>
        <w:widowControl/>
        <w:shd w:val="clear" w:color="auto" w:fill="FFFFFF"/>
        <w:spacing w:line="60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——丰厚薪酬福利——</w:t>
      </w:r>
    </w:p>
    <w:p w14:paraId="4BA61A08">
      <w:pPr>
        <w:widowControl/>
        <w:shd w:val="clear" w:color="auto" w:fill="FFFFFF"/>
        <w:spacing w:line="560" w:lineRule="exact"/>
        <w:ind w:firstLine="580" w:firstLineChars="200"/>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b/>
          <w:bCs/>
          <w:spacing w:val="30"/>
          <w:kern w:val="0"/>
          <w:sz w:val="23"/>
          <w:szCs w:val="23"/>
        </w:rPr>
        <w:t>【薪酬待遇】</w:t>
      </w:r>
      <w:r>
        <w:rPr>
          <w:rFonts w:hint="eastAsia" w:ascii="Microsoft YaHei UI" w:hAnsi="Microsoft YaHei UI" w:eastAsia="Microsoft YaHei UI" w:cs="宋体"/>
          <w:spacing w:val="30"/>
          <w:kern w:val="0"/>
          <w:sz w:val="23"/>
          <w:szCs w:val="23"/>
          <w:highlight w:val="none"/>
        </w:rPr>
        <w:t>新入职员工见习期国内薪酬水平年均9万-15万元；五年及以上工作经验员工平均年收入28万元；达到正高级职称员工平均年收入45万元；国外项目员工年平均年收入37万元以上，最高可达80万元。</w:t>
      </w:r>
    </w:p>
    <w:p w14:paraId="4D04CC5F">
      <w:pPr>
        <w:widowControl/>
        <w:shd w:val="clear" w:color="auto" w:fill="FFFFFF"/>
        <w:spacing w:line="560" w:lineRule="exact"/>
        <w:ind w:firstLine="580" w:firstLineChars="200"/>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b/>
          <w:spacing w:val="30"/>
          <w:kern w:val="0"/>
          <w:sz w:val="23"/>
          <w:szCs w:val="23"/>
          <w:highlight w:val="none"/>
        </w:rPr>
        <w:t>【社保福利】</w:t>
      </w:r>
      <w:r>
        <w:rPr>
          <w:rFonts w:hint="eastAsia" w:ascii="Microsoft YaHei UI" w:hAnsi="Microsoft YaHei UI" w:eastAsia="Microsoft YaHei UI" w:cs="宋体"/>
          <w:spacing w:val="30"/>
          <w:kern w:val="0"/>
          <w:sz w:val="23"/>
          <w:szCs w:val="23"/>
          <w:highlight w:val="none"/>
        </w:rPr>
        <w:t>单位为职工足额缴纳“</w:t>
      </w:r>
      <w:r>
        <w:rPr>
          <w:rFonts w:hint="eastAsia" w:ascii="Microsoft YaHei UI" w:hAnsi="Microsoft YaHei UI" w:eastAsia="Microsoft YaHei UI" w:cs="宋体"/>
          <w:b/>
          <w:bCs/>
          <w:spacing w:val="30"/>
          <w:kern w:val="0"/>
          <w:sz w:val="23"/>
          <w:szCs w:val="23"/>
          <w:highlight w:val="none"/>
        </w:rPr>
        <w:t>六险二金</w:t>
      </w:r>
      <w:r>
        <w:rPr>
          <w:rFonts w:hint="eastAsia" w:ascii="Microsoft YaHei UI" w:hAnsi="Microsoft YaHei UI" w:eastAsia="Microsoft YaHei UI" w:cs="宋体"/>
          <w:spacing w:val="30"/>
          <w:kern w:val="0"/>
          <w:sz w:val="23"/>
          <w:szCs w:val="23"/>
          <w:highlight w:val="none"/>
        </w:rPr>
        <w:t>”，即：养老保险、医疗保险、失业保险、工伤保险、生育保险、补充医疗保险、住房公积金和企业年金。</w:t>
      </w:r>
    </w:p>
    <w:p w14:paraId="26CF0BEB">
      <w:pPr>
        <w:widowControl/>
        <w:shd w:val="clear" w:color="auto" w:fill="FFFFFF"/>
        <w:spacing w:line="560" w:lineRule="exact"/>
        <w:ind w:firstLine="580" w:firstLineChars="200"/>
        <w:rPr>
          <w:rFonts w:ascii="Microsoft YaHei UI" w:hAnsi="Microsoft YaHei UI" w:eastAsia="Microsoft YaHei UI" w:cs="宋体"/>
          <w:spacing w:val="30"/>
          <w:kern w:val="0"/>
          <w:sz w:val="26"/>
          <w:szCs w:val="26"/>
        </w:rPr>
      </w:pPr>
      <w:r>
        <w:rPr>
          <w:rFonts w:hint="eastAsia" w:ascii="Microsoft YaHei UI" w:hAnsi="Microsoft YaHei UI" w:eastAsia="Microsoft YaHei UI" w:cs="宋体"/>
          <w:b/>
          <w:spacing w:val="30"/>
          <w:kern w:val="0"/>
          <w:sz w:val="23"/>
          <w:szCs w:val="23"/>
        </w:rPr>
        <w:t>【休息休假】</w:t>
      </w:r>
      <w:r>
        <w:rPr>
          <w:rFonts w:hint="eastAsia" w:ascii="Microsoft YaHei UI" w:hAnsi="Microsoft YaHei UI" w:eastAsia="Microsoft YaHei UI" w:cs="宋体"/>
          <w:spacing w:val="30"/>
          <w:kern w:val="0"/>
          <w:sz w:val="23"/>
          <w:szCs w:val="23"/>
        </w:rPr>
        <w:t>职工享受的假期包括享受带薪年休假（分为国内员工年休假、境外员工年休假）、调休假、搬家假、探亲假、通勤假、婚假、产假、护理假、公益假、哺乳假、工伤假、病伤假、丧假、事假及其他国家法定节假日休假权利。</w:t>
      </w:r>
      <w:r>
        <w:rPr>
          <w:rFonts w:hint="eastAsia" w:ascii="Microsoft YaHei UI" w:hAnsi="Microsoft YaHei UI" w:eastAsia="Microsoft YaHei UI" w:cs="宋体"/>
          <w:b/>
          <w:bCs/>
          <w:spacing w:val="30"/>
          <w:kern w:val="0"/>
          <w:sz w:val="23"/>
          <w:szCs w:val="23"/>
        </w:rPr>
        <w:t>同时新入职见习生享受每季度7天的强制调休假。</w:t>
      </w:r>
    </w:p>
    <w:p w14:paraId="53E2BFB5">
      <w:pPr>
        <w:widowControl/>
        <w:shd w:val="clear" w:color="auto" w:fill="FFFFFF"/>
        <w:spacing w:line="56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bCs/>
          <w:spacing w:val="30"/>
          <w:kern w:val="0"/>
          <w:sz w:val="23"/>
          <w:szCs w:val="23"/>
        </w:rPr>
        <w:t>【持证津贴】</w:t>
      </w:r>
      <w:r>
        <w:rPr>
          <w:rFonts w:hint="eastAsia" w:ascii="Microsoft YaHei UI" w:hAnsi="Microsoft YaHei UI" w:eastAsia="Microsoft YaHei UI" w:cs="宋体"/>
          <w:spacing w:val="30"/>
          <w:kern w:val="0"/>
          <w:sz w:val="23"/>
          <w:szCs w:val="23"/>
        </w:rPr>
        <w:t>对考取国家相关的执业资格证书和岗位证书给予持证津贴和一次性奖励，其中一级注册结构工程师、注册土木工程师（岩土）津贴10000元/月、一次性奖励30000元，一级注册建筑师、注册电气工程师、注册公用设备工程师津贴</w:t>
      </w:r>
      <w:r>
        <w:rPr>
          <w:rFonts w:ascii="Microsoft YaHei UI" w:hAnsi="Microsoft YaHei UI" w:eastAsia="Microsoft YaHei UI" w:cs="宋体"/>
          <w:spacing w:val="30"/>
          <w:kern w:val="0"/>
          <w:sz w:val="23"/>
          <w:szCs w:val="23"/>
        </w:rPr>
        <w:t>6</w:t>
      </w:r>
      <w:r>
        <w:rPr>
          <w:rFonts w:hint="eastAsia" w:ascii="Microsoft YaHei UI" w:hAnsi="Microsoft YaHei UI" w:eastAsia="Microsoft YaHei UI" w:cs="宋体"/>
          <w:spacing w:val="30"/>
          <w:kern w:val="0"/>
          <w:sz w:val="23"/>
          <w:szCs w:val="23"/>
        </w:rPr>
        <w:t>000元/月、一次性奖励</w:t>
      </w:r>
      <w:r>
        <w:rPr>
          <w:rFonts w:ascii="Microsoft YaHei UI" w:hAnsi="Microsoft YaHei UI" w:eastAsia="Microsoft YaHei UI" w:cs="宋体"/>
          <w:spacing w:val="30"/>
          <w:kern w:val="0"/>
          <w:sz w:val="23"/>
          <w:szCs w:val="23"/>
        </w:rPr>
        <w:t>2</w:t>
      </w:r>
      <w:r>
        <w:rPr>
          <w:rFonts w:hint="eastAsia" w:ascii="Microsoft YaHei UI" w:hAnsi="Microsoft YaHei UI" w:eastAsia="Microsoft YaHei UI" w:cs="宋体"/>
          <w:spacing w:val="30"/>
          <w:kern w:val="0"/>
          <w:sz w:val="23"/>
          <w:szCs w:val="23"/>
        </w:rPr>
        <w:t>0000元，注册造价工程师津贴</w:t>
      </w:r>
      <w:r>
        <w:rPr>
          <w:rFonts w:ascii="Microsoft YaHei UI" w:hAnsi="Microsoft YaHei UI" w:eastAsia="Microsoft YaHei UI" w:cs="宋体"/>
          <w:spacing w:val="30"/>
          <w:kern w:val="0"/>
          <w:sz w:val="23"/>
          <w:szCs w:val="23"/>
        </w:rPr>
        <w:t>1</w:t>
      </w:r>
      <w:r>
        <w:rPr>
          <w:rFonts w:hint="eastAsia" w:ascii="Microsoft YaHei UI" w:hAnsi="Microsoft YaHei UI" w:eastAsia="Microsoft YaHei UI" w:cs="宋体"/>
          <w:spacing w:val="30"/>
          <w:kern w:val="0"/>
          <w:sz w:val="23"/>
          <w:szCs w:val="23"/>
        </w:rPr>
        <w:t>000元/月、一次奖励5000元，一级建造师津贴1</w:t>
      </w:r>
      <w:r>
        <w:rPr>
          <w:rFonts w:ascii="Microsoft YaHei UI" w:hAnsi="Microsoft YaHei UI" w:eastAsia="Microsoft YaHei UI" w:cs="宋体"/>
          <w:spacing w:val="30"/>
          <w:kern w:val="0"/>
          <w:sz w:val="23"/>
          <w:szCs w:val="23"/>
        </w:rPr>
        <w:t>000-</w:t>
      </w:r>
      <w:r>
        <w:rPr>
          <w:rFonts w:hint="eastAsia" w:ascii="Microsoft YaHei UI" w:hAnsi="Microsoft YaHei UI" w:eastAsia="Microsoft YaHei UI" w:cs="宋体"/>
          <w:spacing w:val="30"/>
          <w:kern w:val="0"/>
          <w:sz w:val="23"/>
          <w:szCs w:val="23"/>
        </w:rPr>
        <w:t>3000元/月、一次性奖励1</w:t>
      </w:r>
      <w:r>
        <w:rPr>
          <w:rFonts w:ascii="Microsoft YaHei UI" w:hAnsi="Microsoft YaHei UI" w:eastAsia="Microsoft YaHei UI" w:cs="宋体"/>
          <w:spacing w:val="30"/>
          <w:kern w:val="0"/>
          <w:sz w:val="23"/>
          <w:szCs w:val="23"/>
        </w:rPr>
        <w:t>0000-</w:t>
      </w:r>
      <w:r>
        <w:rPr>
          <w:rFonts w:hint="eastAsia" w:ascii="Microsoft YaHei UI" w:hAnsi="Microsoft YaHei UI" w:eastAsia="Microsoft YaHei UI" w:cs="宋体"/>
          <w:spacing w:val="30"/>
          <w:kern w:val="0"/>
          <w:sz w:val="23"/>
          <w:szCs w:val="23"/>
        </w:rPr>
        <w:t>30000元，其他企业所需的注册类执业资格证书均有相应持证奖励和津贴。</w:t>
      </w:r>
    </w:p>
    <w:p w14:paraId="2E0E15CC">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bCs/>
          <w:spacing w:val="30"/>
          <w:kern w:val="0"/>
          <w:sz w:val="23"/>
          <w:szCs w:val="23"/>
        </w:rPr>
        <w:t>【安家费用】</w:t>
      </w:r>
      <w:r>
        <w:rPr>
          <w:rFonts w:hint="eastAsia" w:ascii="Microsoft YaHei UI" w:hAnsi="Microsoft YaHei UI" w:eastAsia="Microsoft YaHei UI" w:cs="宋体"/>
          <w:spacing w:val="30"/>
          <w:kern w:val="0"/>
          <w:sz w:val="23"/>
          <w:szCs w:val="23"/>
        </w:rPr>
        <w:t>根据学校层次、专业及学历层次不同一次性发放安家费，标准5000-</w:t>
      </w:r>
      <w:r>
        <w:rPr>
          <w:rFonts w:hint="eastAsia" w:ascii="Microsoft YaHei UI" w:hAnsi="Microsoft YaHei UI" w:eastAsia="Microsoft YaHei UI" w:cs="宋体"/>
          <w:spacing w:val="30"/>
          <w:kern w:val="0"/>
          <w:sz w:val="23"/>
          <w:szCs w:val="23"/>
          <w:lang w:val="en-US" w:eastAsia="zh-CN"/>
        </w:rPr>
        <w:t>25000</w:t>
      </w:r>
      <w:r>
        <w:rPr>
          <w:rFonts w:hint="eastAsia" w:ascii="Microsoft YaHei UI" w:hAnsi="Microsoft YaHei UI" w:eastAsia="Microsoft YaHei UI" w:cs="宋体"/>
          <w:spacing w:val="30"/>
          <w:kern w:val="0"/>
          <w:sz w:val="23"/>
          <w:szCs w:val="23"/>
        </w:rPr>
        <w:t>元。</w:t>
      </w:r>
    </w:p>
    <w:p w14:paraId="348A73D2">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bCs/>
          <w:spacing w:val="30"/>
          <w:kern w:val="0"/>
          <w:sz w:val="23"/>
          <w:szCs w:val="23"/>
        </w:rPr>
        <w:t>【各类补贴】</w:t>
      </w:r>
      <w:r>
        <w:rPr>
          <w:rFonts w:hint="eastAsia" w:ascii="Microsoft YaHei UI" w:hAnsi="Microsoft YaHei UI" w:eastAsia="Microsoft YaHei UI" w:cs="宋体"/>
          <w:spacing w:val="30"/>
          <w:kern w:val="0"/>
          <w:sz w:val="23"/>
          <w:szCs w:val="23"/>
        </w:rPr>
        <w:t>享受餐补、交通</w:t>
      </w:r>
      <w:r>
        <w:rPr>
          <w:rFonts w:hint="eastAsia" w:ascii="Microsoft YaHei UI" w:hAnsi="Microsoft YaHei UI" w:eastAsia="Microsoft YaHei UI" w:cs="宋体"/>
          <w:spacing w:val="30"/>
          <w:kern w:val="0"/>
          <w:sz w:val="23"/>
          <w:szCs w:val="23"/>
          <w:lang w:eastAsia="zh-CN"/>
        </w:rPr>
        <w:t>补</w:t>
      </w:r>
      <w:r>
        <w:rPr>
          <w:rFonts w:hint="eastAsia" w:ascii="Microsoft YaHei UI" w:hAnsi="Microsoft YaHei UI" w:eastAsia="Microsoft YaHei UI" w:cs="宋体"/>
          <w:spacing w:val="30"/>
          <w:kern w:val="0"/>
          <w:sz w:val="23"/>
          <w:szCs w:val="23"/>
        </w:rPr>
        <w:t>、住房补助、电脑补助、通讯补助及其他津补贴。</w:t>
      </w:r>
    </w:p>
    <w:p w14:paraId="4ECF92DF">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bCs/>
          <w:spacing w:val="30"/>
          <w:kern w:val="0"/>
          <w:sz w:val="23"/>
          <w:szCs w:val="23"/>
        </w:rPr>
        <w:t>【户口迁移】</w:t>
      </w:r>
      <w:r>
        <w:rPr>
          <w:rFonts w:hint="eastAsia" w:ascii="Microsoft YaHei UI" w:hAnsi="Microsoft YaHei UI" w:eastAsia="Microsoft YaHei UI" w:cs="宋体"/>
          <w:spacing w:val="30"/>
          <w:kern w:val="0"/>
          <w:sz w:val="23"/>
          <w:szCs w:val="23"/>
        </w:rPr>
        <w:t>可签转单位所在地上海、广州、天津、重庆、杭州、郑州等地户口。</w:t>
      </w:r>
    </w:p>
    <w:p w14:paraId="527BAB60">
      <w:pPr>
        <w:widowControl/>
        <w:shd w:val="clear" w:color="auto" w:fill="FFFFFF"/>
        <w:spacing w:line="60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——员工培养晋升——</w:t>
      </w:r>
    </w:p>
    <w:p w14:paraId="2D4E643F">
      <w:pPr>
        <w:widowControl/>
        <w:shd w:val="clear" w:color="auto" w:fill="FFFFFF"/>
        <w:spacing w:line="600" w:lineRule="exact"/>
        <w:ind w:firstLine="580" w:firstLineChars="200"/>
        <w:rPr>
          <w:rFonts w:ascii="Microsoft YaHei UI" w:hAnsi="Microsoft YaHei UI" w:eastAsia="Microsoft YaHei UI" w:cs="宋体"/>
          <w:spacing w:val="30"/>
          <w:kern w:val="0"/>
          <w:sz w:val="23"/>
          <w:szCs w:val="23"/>
          <w:highlight w:val="yellow"/>
        </w:rPr>
      </w:pPr>
      <w:r>
        <w:rPr>
          <w:rFonts w:hint="eastAsia" w:ascii="Microsoft YaHei UI" w:hAnsi="Microsoft YaHei UI" w:eastAsia="Microsoft YaHei UI" w:cs="宋体"/>
          <w:b/>
          <w:bCs/>
          <w:spacing w:val="30"/>
          <w:kern w:val="0"/>
          <w:sz w:val="23"/>
          <w:szCs w:val="23"/>
        </w:rPr>
        <w:t>【职业生涯规划】</w:t>
      </w:r>
      <w:r>
        <w:rPr>
          <w:rFonts w:hint="eastAsia" w:ascii="Microsoft YaHei UI" w:hAnsi="Microsoft YaHei UI" w:eastAsia="Microsoft YaHei UI" w:cs="宋体"/>
          <w:spacing w:val="30"/>
          <w:kern w:val="0"/>
          <w:sz w:val="23"/>
          <w:szCs w:val="23"/>
        </w:rPr>
        <w:t>实施员工职业生涯规划，建立员工职业发展通道，加快职业人才培养，规范员工职业转换、轮岗机制，帮助员工实现自我价值提升超越。</w:t>
      </w:r>
    </w:p>
    <w:p w14:paraId="73F743CC">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spacing w:val="30"/>
          <w:kern w:val="0"/>
          <w:sz w:val="23"/>
          <w:szCs w:val="23"/>
        </w:rPr>
        <w:t>【职务晋升】</w:t>
      </w:r>
      <w:r>
        <w:rPr>
          <w:rFonts w:hint="eastAsia" w:ascii="Microsoft YaHei UI" w:hAnsi="Microsoft YaHei UI" w:eastAsia="Microsoft YaHei UI" w:cs="宋体"/>
          <w:spacing w:val="30"/>
          <w:kern w:val="0"/>
          <w:sz w:val="23"/>
          <w:szCs w:val="23"/>
        </w:rPr>
        <w:t>按照技术管理、行政管理、党群管理等不同管理方向晋升，土木、机械类专业本科、硕士研究生毕业3—5年可成为项目技术负责人。单位具备工程技术专家、工程经济专家、财务与会计专家、职业项目经理等培养能力。</w:t>
      </w:r>
    </w:p>
    <w:p w14:paraId="6EB7CDFA">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b/>
          <w:spacing w:val="30"/>
          <w:kern w:val="0"/>
          <w:sz w:val="23"/>
          <w:szCs w:val="23"/>
        </w:rPr>
        <w:t>【职称晋升】</w:t>
      </w:r>
      <w:r>
        <w:rPr>
          <w:rFonts w:hint="eastAsia" w:ascii="Microsoft YaHei UI" w:hAnsi="Microsoft YaHei UI" w:eastAsia="Microsoft YaHei UI" w:cs="宋体"/>
          <w:spacing w:val="30"/>
          <w:kern w:val="0"/>
          <w:sz w:val="23"/>
          <w:szCs w:val="23"/>
        </w:rPr>
        <w:t>单位具有国家授权的工程系列、经济系列、会计系列等职称评审权。本科毕业生毕业5年可申报中级、毕业10年申报高级、毕业15年申报正高级职称，硕士研究生毕业2年申报中级、毕业</w:t>
      </w:r>
      <w:r>
        <w:rPr>
          <w:rFonts w:ascii="Microsoft YaHei UI" w:hAnsi="Microsoft YaHei UI" w:eastAsia="Microsoft YaHei UI" w:cs="宋体"/>
          <w:spacing w:val="30"/>
          <w:kern w:val="0"/>
          <w:sz w:val="23"/>
          <w:szCs w:val="23"/>
        </w:rPr>
        <w:t>7</w:t>
      </w:r>
      <w:r>
        <w:rPr>
          <w:rFonts w:hint="eastAsia" w:ascii="Microsoft YaHei UI" w:hAnsi="Microsoft YaHei UI" w:eastAsia="Microsoft YaHei UI" w:cs="宋体"/>
          <w:spacing w:val="30"/>
          <w:kern w:val="0"/>
          <w:sz w:val="23"/>
          <w:szCs w:val="23"/>
        </w:rPr>
        <w:t>年申报高级、毕业1</w:t>
      </w:r>
      <w:r>
        <w:rPr>
          <w:rFonts w:ascii="Microsoft YaHei UI" w:hAnsi="Microsoft YaHei UI" w:eastAsia="Microsoft YaHei UI" w:cs="宋体"/>
          <w:spacing w:val="30"/>
          <w:kern w:val="0"/>
          <w:sz w:val="23"/>
          <w:szCs w:val="23"/>
        </w:rPr>
        <w:t>2</w:t>
      </w:r>
      <w:r>
        <w:rPr>
          <w:rFonts w:hint="eastAsia" w:ascii="Microsoft YaHei UI" w:hAnsi="Microsoft YaHei UI" w:eastAsia="Microsoft YaHei UI" w:cs="宋体"/>
          <w:spacing w:val="30"/>
          <w:kern w:val="0"/>
          <w:sz w:val="23"/>
          <w:szCs w:val="23"/>
        </w:rPr>
        <w:t>年申报正高级职称。</w:t>
      </w:r>
    </w:p>
    <w:p w14:paraId="566DA7FB">
      <w:pPr>
        <w:widowControl/>
        <w:shd w:val="clear" w:color="auto" w:fill="FFFFFF"/>
        <w:spacing w:line="520" w:lineRule="exact"/>
        <w:rPr>
          <w:rFonts w:ascii="Microsoft YaHei UI" w:hAnsi="Microsoft YaHei UI" w:eastAsia="Microsoft YaHei UI" w:cs="宋体"/>
          <w:spacing w:val="30"/>
          <w:kern w:val="0"/>
          <w:sz w:val="23"/>
          <w:szCs w:val="23"/>
        </w:rPr>
      </w:pPr>
    </w:p>
    <w:p w14:paraId="3E2F1FCD">
      <w:pPr>
        <w:widowControl/>
        <w:shd w:val="clear" w:color="auto" w:fill="FFFFFF"/>
        <w:spacing w:line="520" w:lineRule="exact"/>
        <w:rPr>
          <w:rFonts w:ascii="Microsoft YaHei UI" w:hAnsi="Microsoft YaHei UI" w:eastAsia="Microsoft YaHei UI" w:cs="宋体"/>
          <w:spacing w:val="30"/>
          <w:kern w:val="0"/>
          <w:sz w:val="23"/>
          <w:szCs w:val="23"/>
        </w:rPr>
      </w:pPr>
    </w:p>
    <w:p w14:paraId="0C18B2C1">
      <w:pPr>
        <w:widowControl/>
        <w:shd w:val="clear" w:color="auto" w:fill="FFFFFF"/>
        <w:spacing w:line="520" w:lineRule="exact"/>
        <w:jc w:val="center"/>
        <w:rPr>
          <w:rFonts w:hint="eastAsia" w:ascii="Microsoft YaHei UI" w:hAnsi="Microsoft YaHei UI" w:eastAsia="Microsoft YaHei UI" w:cs="宋体"/>
          <w:b/>
          <w:bCs/>
          <w:spacing w:val="30"/>
          <w:kern w:val="0"/>
          <w:sz w:val="36"/>
          <w:szCs w:val="36"/>
        </w:rPr>
      </w:pPr>
    </w:p>
    <w:p w14:paraId="286BF8AD">
      <w:pPr>
        <w:widowControl/>
        <w:shd w:val="clear" w:color="auto" w:fill="FFFFFF"/>
        <w:spacing w:line="520" w:lineRule="exact"/>
        <w:jc w:val="center"/>
        <w:rPr>
          <w:rFonts w:ascii="Microsoft YaHei UI" w:hAnsi="Microsoft YaHei UI" w:eastAsia="Microsoft YaHei UI" w:cs="宋体"/>
          <w:b/>
          <w:bCs/>
          <w:spacing w:val="30"/>
          <w:kern w:val="0"/>
          <w:sz w:val="36"/>
          <w:szCs w:val="36"/>
        </w:rPr>
      </w:pPr>
      <w:r>
        <w:rPr>
          <w:rFonts w:hint="eastAsia" w:ascii="Microsoft YaHei UI" w:hAnsi="Microsoft YaHei UI" w:eastAsia="Microsoft YaHei UI" w:cs="宋体"/>
          <w:b/>
          <w:bCs/>
          <w:spacing w:val="30"/>
          <w:kern w:val="0"/>
          <w:sz w:val="36"/>
          <w:szCs w:val="36"/>
        </w:rPr>
        <w:t>三、我们对你的要求</w:t>
      </w:r>
    </w:p>
    <w:p w14:paraId="0CCA553E">
      <w:pPr>
        <w:widowControl/>
        <w:shd w:val="clear" w:color="auto" w:fill="FFFFFF"/>
        <w:spacing w:line="520" w:lineRule="exact"/>
        <w:jc w:val="center"/>
        <w:rPr>
          <w:rFonts w:ascii="Microsoft YaHei UI" w:hAnsi="Microsoft YaHei UI" w:eastAsia="Microsoft YaHei UI" w:cs="宋体"/>
          <w:b/>
          <w:bCs/>
          <w:spacing w:val="30"/>
          <w:kern w:val="0"/>
          <w:sz w:val="36"/>
          <w:szCs w:val="36"/>
        </w:rPr>
      </w:pPr>
    </w:p>
    <w:p w14:paraId="23E5B825">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——学历要求——</w:t>
      </w:r>
    </w:p>
    <w:p w14:paraId="1BA3EC17">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重点本科及以上学历202</w:t>
      </w:r>
      <w:r>
        <w:rPr>
          <w:rFonts w:hint="eastAsia" w:ascii="Microsoft YaHei UI" w:hAnsi="Microsoft YaHei UI" w:eastAsia="Microsoft YaHei UI" w:cs="宋体"/>
          <w:spacing w:val="30"/>
          <w:kern w:val="0"/>
          <w:sz w:val="23"/>
          <w:szCs w:val="23"/>
          <w:lang w:val="en-US" w:eastAsia="zh-CN"/>
        </w:rPr>
        <w:t>6</w:t>
      </w:r>
      <w:r>
        <w:rPr>
          <w:rFonts w:hint="eastAsia" w:ascii="Microsoft YaHei UI" w:hAnsi="Microsoft YaHei UI" w:eastAsia="Microsoft YaHei UI" w:cs="宋体"/>
          <w:spacing w:val="30"/>
          <w:kern w:val="0"/>
          <w:sz w:val="23"/>
          <w:szCs w:val="23"/>
        </w:rPr>
        <w:t>届优秀大学毕业生。</w:t>
      </w:r>
    </w:p>
    <w:p w14:paraId="0AA85713">
      <w:pPr>
        <w:widowControl/>
        <w:shd w:val="clear" w:color="auto" w:fill="FFFFFF"/>
        <w:spacing w:line="520" w:lineRule="exact"/>
        <w:jc w:val="center"/>
        <w:rPr>
          <w:rFonts w:ascii="Microsoft YaHei UI" w:hAnsi="Microsoft YaHei UI" w:eastAsia="Microsoft YaHei UI" w:cs="宋体"/>
          <w:spacing w:val="30"/>
          <w:kern w:val="0"/>
          <w:sz w:val="26"/>
          <w:szCs w:val="26"/>
        </w:rPr>
      </w:pPr>
    </w:p>
    <w:p w14:paraId="36AC033F">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——专业要求——</w:t>
      </w:r>
    </w:p>
    <w:p w14:paraId="43F7C859">
      <w:pPr>
        <w:widowControl/>
        <w:shd w:val="clear" w:color="auto" w:fill="FFFFFF"/>
        <w:spacing w:line="520" w:lineRule="exact"/>
        <w:jc w:val="center"/>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土木类、机电类、安全环境类、工程</w:t>
      </w:r>
      <w:r>
        <w:rPr>
          <w:rFonts w:hint="eastAsia" w:ascii="Microsoft YaHei UI" w:hAnsi="Microsoft YaHei UI" w:eastAsia="Microsoft YaHei UI" w:cs="宋体"/>
          <w:spacing w:val="30"/>
          <w:kern w:val="0"/>
          <w:sz w:val="23"/>
          <w:szCs w:val="23"/>
          <w:lang w:val="en-US" w:eastAsia="zh-CN"/>
        </w:rPr>
        <w:t>造价</w:t>
      </w:r>
      <w:r>
        <w:rPr>
          <w:rFonts w:hint="eastAsia" w:ascii="Microsoft YaHei UI" w:hAnsi="Microsoft YaHei UI" w:eastAsia="Microsoft YaHei UI" w:cs="宋体"/>
          <w:spacing w:val="30"/>
          <w:kern w:val="0"/>
          <w:sz w:val="23"/>
          <w:szCs w:val="23"/>
        </w:rPr>
        <w:t>类、试验材料类、物资管理类、</w:t>
      </w:r>
      <w:r>
        <w:rPr>
          <w:rFonts w:hint="eastAsia" w:ascii="Microsoft YaHei UI" w:hAnsi="Microsoft YaHei UI" w:eastAsia="Microsoft YaHei UI" w:cs="宋体"/>
          <w:spacing w:val="30"/>
          <w:kern w:val="0"/>
          <w:sz w:val="23"/>
          <w:szCs w:val="23"/>
          <w:lang w:val="en-US" w:eastAsia="zh-CN"/>
        </w:rPr>
        <w:t>财务</w:t>
      </w:r>
      <w:r>
        <w:rPr>
          <w:rFonts w:hint="eastAsia" w:ascii="Microsoft YaHei UI" w:hAnsi="Microsoft YaHei UI" w:eastAsia="Microsoft YaHei UI" w:cs="宋体"/>
          <w:spacing w:val="30"/>
          <w:kern w:val="0"/>
          <w:sz w:val="23"/>
          <w:szCs w:val="23"/>
        </w:rPr>
        <w:t>会计类、文科类。</w:t>
      </w:r>
    </w:p>
    <w:p w14:paraId="055C28A7">
      <w:pPr>
        <w:widowControl/>
        <w:shd w:val="clear" w:color="auto" w:fill="FFFFFF"/>
        <w:spacing w:line="440" w:lineRule="exact"/>
        <w:rPr>
          <w:rFonts w:ascii="Microsoft YaHei UI" w:hAnsi="Microsoft YaHei UI" w:eastAsia="Microsoft YaHei UI" w:cs="宋体"/>
          <w:spacing w:val="30"/>
          <w:kern w:val="0"/>
          <w:szCs w:val="23"/>
        </w:rPr>
      </w:pPr>
    </w:p>
    <w:tbl>
      <w:tblPr>
        <w:tblStyle w:val="4"/>
        <w:tblW w:w="8960" w:type="dxa"/>
        <w:jc w:val="center"/>
        <w:tblLayout w:type="fixed"/>
        <w:tblCellMar>
          <w:top w:w="0" w:type="dxa"/>
          <w:left w:w="0" w:type="dxa"/>
          <w:bottom w:w="0" w:type="dxa"/>
          <w:right w:w="0" w:type="dxa"/>
        </w:tblCellMar>
      </w:tblPr>
      <w:tblGrid>
        <w:gridCol w:w="1567"/>
        <w:gridCol w:w="7393"/>
      </w:tblGrid>
      <w:tr w14:paraId="05729C9C">
        <w:tblPrEx>
          <w:tblCellMar>
            <w:top w:w="0" w:type="dxa"/>
            <w:left w:w="0" w:type="dxa"/>
            <w:bottom w:w="0" w:type="dxa"/>
            <w:right w:w="0" w:type="dxa"/>
          </w:tblCellMar>
        </w:tblPrEx>
        <w:trPr>
          <w:trHeight w:val="20"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AD3C3">
            <w:pPr>
              <w:keepNext w:val="0"/>
              <w:keepLines w:val="0"/>
              <w:widowControl/>
              <w:suppressLineNumbers w:val="0"/>
              <w:spacing w:before="0" w:beforeAutospacing="0" w:after="0" w:afterAutospacing="0" w:line="520" w:lineRule="exact"/>
              <w:ind w:left="0" w:right="0"/>
              <w:jc w:val="center"/>
              <w:textAlignment w:val="center"/>
              <w:rPr>
                <w:rFonts w:hint="default"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专业类别</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B90EB">
            <w:pPr>
              <w:keepNext w:val="0"/>
              <w:keepLines w:val="0"/>
              <w:widowControl/>
              <w:suppressLineNumbers w:val="0"/>
              <w:spacing w:before="0" w:beforeAutospacing="0" w:after="0" w:afterAutospacing="0" w:line="520" w:lineRule="exact"/>
              <w:ind w:left="0" w:right="0"/>
              <w:jc w:val="center"/>
              <w:textAlignment w:val="center"/>
              <w:rPr>
                <w:rFonts w:hint="default"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专业需求</w:t>
            </w:r>
          </w:p>
        </w:tc>
      </w:tr>
      <w:tr w14:paraId="3C2A1788">
        <w:tblPrEx>
          <w:tblCellMar>
            <w:top w:w="0" w:type="dxa"/>
            <w:left w:w="0" w:type="dxa"/>
            <w:bottom w:w="0" w:type="dxa"/>
            <w:right w:w="0" w:type="dxa"/>
          </w:tblCellMar>
        </w:tblPrEx>
        <w:trPr>
          <w:trHeight w:val="54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BEF649">
            <w:pPr>
              <w:keepNext w:val="0"/>
              <w:keepLines w:val="0"/>
              <w:widowControl/>
              <w:suppressLineNumbers w:val="0"/>
              <w:spacing w:before="0" w:beforeAutospacing="0" w:after="0" w:afterAutospacing="0" w:line="360" w:lineRule="exact"/>
              <w:ind w:left="0" w:right="0"/>
              <w:jc w:val="center"/>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土木类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FD315">
            <w:pPr>
              <w:keepNext w:val="0"/>
              <w:keepLines w:val="0"/>
              <w:widowControl/>
              <w:suppressLineNumbers w:val="0"/>
              <w:spacing w:before="0" w:beforeAutospacing="0" w:after="0" w:afterAutospacing="0" w:line="360" w:lineRule="exact"/>
              <w:ind w:left="0" w:right="0"/>
              <w:jc w:val="left"/>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智能建造、土木工程、采矿工程、地质工程、建筑工程（工民建）、建筑设备与环境工程、城市地下空间工程、</w:t>
            </w:r>
            <w:r>
              <w:rPr>
                <w:rFonts w:hint="eastAsia" w:ascii="Microsoft YaHei UI" w:hAnsi="Microsoft YaHei UI" w:eastAsia="Microsoft YaHei UI" w:cs="宋体"/>
                <w:spacing w:val="30"/>
                <w:kern w:val="0"/>
                <w:szCs w:val="21"/>
                <w:lang w:val="en-US" w:eastAsia="zh-CN"/>
              </w:rPr>
              <w:t>城市轨道交通、</w:t>
            </w:r>
            <w:r>
              <w:rPr>
                <w:rFonts w:hint="eastAsia" w:ascii="Microsoft YaHei UI" w:hAnsi="Microsoft YaHei UI" w:eastAsia="Microsoft YaHei UI" w:cs="宋体"/>
                <w:spacing w:val="30"/>
                <w:kern w:val="0"/>
                <w:szCs w:val="21"/>
              </w:rPr>
              <w:t>交通工程、水利水电工程、</w:t>
            </w:r>
            <w:r>
              <w:rPr>
                <w:rFonts w:hint="eastAsia" w:ascii="Microsoft YaHei UI" w:hAnsi="Microsoft YaHei UI" w:eastAsia="Microsoft YaHei UI" w:cs="宋体"/>
                <w:spacing w:val="30"/>
                <w:kern w:val="0"/>
                <w:szCs w:val="21"/>
                <w:lang w:val="en-US" w:eastAsia="zh-CN"/>
              </w:rPr>
              <w:t>给排水科学与工程、</w:t>
            </w:r>
            <w:r>
              <w:rPr>
                <w:rFonts w:hint="eastAsia" w:ascii="Microsoft YaHei UI" w:hAnsi="Microsoft YaHei UI" w:eastAsia="Microsoft YaHei UI" w:cs="宋体"/>
                <w:spacing w:val="30"/>
                <w:kern w:val="0"/>
                <w:szCs w:val="21"/>
              </w:rPr>
              <w:t>测绘工程等土木类相关专业</w:t>
            </w:r>
          </w:p>
        </w:tc>
      </w:tr>
      <w:tr w14:paraId="5B69257A">
        <w:tblPrEx>
          <w:tblCellMar>
            <w:top w:w="0" w:type="dxa"/>
            <w:left w:w="0" w:type="dxa"/>
            <w:bottom w:w="0" w:type="dxa"/>
            <w:right w:w="0" w:type="dxa"/>
          </w:tblCellMar>
        </w:tblPrEx>
        <w:trPr>
          <w:trHeight w:val="400"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BD7B2">
            <w:pPr>
              <w:keepNext w:val="0"/>
              <w:keepLines w:val="0"/>
              <w:widowControl/>
              <w:suppressLineNumbers w:val="0"/>
              <w:spacing w:before="0" w:beforeAutospacing="0" w:after="0" w:afterAutospacing="0" w:line="400" w:lineRule="exact"/>
              <w:ind w:left="0" w:right="0"/>
              <w:jc w:val="center"/>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机电类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4A107">
            <w:pPr>
              <w:keepNext w:val="0"/>
              <w:keepLines w:val="0"/>
              <w:widowControl/>
              <w:suppressLineNumbers w:val="0"/>
              <w:spacing w:before="0" w:beforeAutospacing="0" w:after="0" w:afterAutospacing="0" w:line="400" w:lineRule="exact"/>
              <w:ind w:left="0" w:right="0"/>
              <w:jc w:val="left"/>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智能制造、机械工程、机械设计制造及其自动化、机械电子工程、</w:t>
            </w:r>
            <w:r>
              <w:rPr>
                <w:rFonts w:hint="eastAsia" w:ascii="Microsoft YaHei UI" w:hAnsi="Microsoft YaHei UI" w:eastAsia="Microsoft YaHei UI" w:cs="宋体"/>
                <w:spacing w:val="30"/>
                <w:kern w:val="0"/>
                <w:szCs w:val="21"/>
                <w:lang w:val="en-US" w:eastAsia="zh-CN"/>
              </w:rPr>
              <w:t>盾构施工技术、</w:t>
            </w:r>
            <w:r>
              <w:rPr>
                <w:rFonts w:hint="eastAsia" w:ascii="Microsoft YaHei UI" w:hAnsi="Microsoft YaHei UI" w:eastAsia="Microsoft YaHei UI" w:cs="宋体"/>
                <w:spacing w:val="30"/>
                <w:kern w:val="0"/>
                <w:szCs w:val="21"/>
              </w:rPr>
              <w:t>电气工程及其自动化、</w:t>
            </w:r>
            <w:r>
              <w:rPr>
                <w:rFonts w:hint="eastAsia" w:ascii="Microsoft YaHei UI" w:hAnsi="Microsoft YaHei UI" w:eastAsia="Microsoft YaHei UI" w:cs="宋体"/>
                <w:spacing w:val="30"/>
                <w:kern w:val="0"/>
                <w:szCs w:val="21"/>
                <w:lang w:val="en-US" w:eastAsia="zh-CN"/>
              </w:rPr>
              <w:t>电气工程与智能控制、</w:t>
            </w:r>
            <w:r>
              <w:rPr>
                <w:rFonts w:hint="eastAsia" w:ascii="Microsoft YaHei UI" w:hAnsi="Microsoft YaHei UI" w:eastAsia="Microsoft YaHei UI" w:cs="宋体"/>
                <w:spacing w:val="30"/>
                <w:kern w:val="0"/>
                <w:szCs w:val="21"/>
              </w:rPr>
              <w:t>自动化</w:t>
            </w:r>
            <w:r>
              <w:rPr>
                <w:rFonts w:hint="eastAsia" w:ascii="Microsoft YaHei UI" w:hAnsi="Microsoft YaHei UI" w:eastAsia="Microsoft YaHei UI" w:cs="宋体"/>
                <w:spacing w:val="30"/>
                <w:kern w:val="0"/>
                <w:szCs w:val="21"/>
                <w:lang w:eastAsia="zh-CN"/>
              </w:rPr>
              <w:t>、</w:t>
            </w:r>
            <w:r>
              <w:rPr>
                <w:rFonts w:hint="eastAsia" w:ascii="Microsoft YaHei UI" w:hAnsi="Microsoft YaHei UI" w:eastAsia="Microsoft YaHei UI" w:cs="宋体"/>
                <w:spacing w:val="30"/>
                <w:kern w:val="0"/>
                <w:szCs w:val="21"/>
                <w:lang w:val="en-US" w:eastAsia="zh-CN"/>
              </w:rPr>
              <w:t>供用电技术</w:t>
            </w:r>
            <w:r>
              <w:rPr>
                <w:rFonts w:hint="eastAsia" w:ascii="Microsoft YaHei UI" w:hAnsi="Microsoft YaHei UI" w:eastAsia="Microsoft YaHei UI" w:cs="宋体"/>
                <w:spacing w:val="30"/>
                <w:kern w:val="0"/>
                <w:szCs w:val="21"/>
              </w:rPr>
              <w:t>等相关专业</w:t>
            </w:r>
          </w:p>
        </w:tc>
      </w:tr>
      <w:tr w14:paraId="2D213C30">
        <w:tblPrEx>
          <w:tblCellMar>
            <w:top w:w="0" w:type="dxa"/>
            <w:left w:w="0" w:type="dxa"/>
            <w:bottom w:w="0" w:type="dxa"/>
            <w:right w:w="0" w:type="dxa"/>
          </w:tblCellMar>
        </w:tblPrEx>
        <w:trPr>
          <w:trHeight w:val="405"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A56B79">
            <w:pPr>
              <w:keepNext w:val="0"/>
              <w:keepLines w:val="0"/>
              <w:widowControl/>
              <w:suppressLineNumbers w:val="0"/>
              <w:spacing w:before="0" w:beforeAutospacing="0" w:after="0" w:afterAutospacing="0" w:line="400" w:lineRule="exact"/>
              <w:ind w:left="0" w:right="0"/>
              <w:jc w:val="center"/>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安全环境类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AF1DF">
            <w:pPr>
              <w:keepNext w:val="0"/>
              <w:keepLines w:val="0"/>
              <w:widowControl/>
              <w:suppressLineNumbers w:val="0"/>
              <w:spacing w:before="0" w:beforeAutospacing="0" w:after="0" w:afterAutospacing="0" w:line="400" w:lineRule="exact"/>
              <w:ind w:left="0" w:right="0"/>
              <w:jc w:val="left"/>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安全工程、环境科学、环境工程等相关专业</w:t>
            </w:r>
          </w:p>
        </w:tc>
      </w:tr>
      <w:tr w14:paraId="058A947A">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C8E33">
            <w:pPr>
              <w:keepNext w:val="0"/>
              <w:keepLines w:val="0"/>
              <w:widowControl/>
              <w:suppressLineNumbers w:val="0"/>
              <w:spacing w:before="0" w:beforeAutospacing="0" w:after="0" w:afterAutospacing="0" w:line="400" w:lineRule="exact"/>
              <w:ind w:left="0" w:right="0"/>
              <w:jc w:val="center"/>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工程造价类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E6798">
            <w:pPr>
              <w:keepNext w:val="0"/>
              <w:keepLines w:val="0"/>
              <w:widowControl/>
              <w:suppressLineNumbers w:val="0"/>
              <w:spacing w:before="0" w:beforeAutospacing="0" w:after="0" w:afterAutospacing="0" w:line="400" w:lineRule="exact"/>
              <w:ind w:left="0" w:right="0"/>
              <w:jc w:val="left"/>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工程造价等相关专业</w:t>
            </w:r>
          </w:p>
        </w:tc>
      </w:tr>
      <w:tr w14:paraId="0125E952">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DFB965">
            <w:pPr>
              <w:keepNext w:val="0"/>
              <w:keepLines w:val="0"/>
              <w:widowControl/>
              <w:suppressLineNumbers w:val="0"/>
              <w:spacing w:before="0" w:beforeAutospacing="0" w:after="0" w:afterAutospacing="0" w:line="400" w:lineRule="exact"/>
              <w:ind w:left="0" w:right="0"/>
              <w:jc w:val="center"/>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试验材料类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E9466">
            <w:pPr>
              <w:keepNext w:val="0"/>
              <w:keepLines w:val="0"/>
              <w:widowControl/>
              <w:suppressLineNumbers w:val="0"/>
              <w:spacing w:before="0" w:beforeAutospacing="0" w:after="0" w:afterAutospacing="0" w:line="400" w:lineRule="exact"/>
              <w:ind w:left="0" w:right="0"/>
              <w:jc w:val="left"/>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材料科学与工程、无机非金属材料工程</w:t>
            </w:r>
            <w:r>
              <w:rPr>
                <w:rFonts w:hint="eastAsia" w:ascii="Microsoft YaHei UI" w:hAnsi="Microsoft YaHei UI" w:eastAsia="Microsoft YaHei UI" w:cs="宋体"/>
                <w:spacing w:val="30"/>
                <w:kern w:val="0"/>
                <w:szCs w:val="21"/>
                <w:lang w:eastAsia="zh-CN"/>
              </w:rPr>
              <w:t>、</w:t>
            </w:r>
            <w:r>
              <w:rPr>
                <w:rFonts w:hint="eastAsia" w:ascii="Microsoft YaHei UI" w:hAnsi="Microsoft YaHei UI" w:eastAsia="Microsoft YaHei UI" w:cs="宋体"/>
                <w:spacing w:val="30"/>
                <w:kern w:val="0"/>
                <w:szCs w:val="21"/>
                <w:lang w:val="en-US" w:eastAsia="zh-CN"/>
              </w:rPr>
              <w:t>高分子材料工程</w:t>
            </w:r>
            <w:r>
              <w:rPr>
                <w:rFonts w:hint="eastAsia" w:ascii="Microsoft YaHei UI" w:hAnsi="Microsoft YaHei UI" w:eastAsia="Microsoft YaHei UI" w:cs="宋体"/>
                <w:spacing w:val="30"/>
                <w:kern w:val="0"/>
                <w:szCs w:val="21"/>
              </w:rPr>
              <w:t>等相关专业</w:t>
            </w:r>
          </w:p>
        </w:tc>
      </w:tr>
      <w:tr w14:paraId="1FAA5BE3">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B78B9">
            <w:pPr>
              <w:keepNext w:val="0"/>
              <w:keepLines w:val="0"/>
              <w:widowControl/>
              <w:suppressLineNumbers w:val="0"/>
              <w:spacing w:before="0" w:beforeAutospacing="0" w:after="0" w:afterAutospacing="0" w:line="400" w:lineRule="exact"/>
              <w:ind w:left="0" w:right="0"/>
              <w:jc w:val="center"/>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物资管理类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2E1E7">
            <w:pPr>
              <w:keepNext w:val="0"/>
              <w:keepLines w:val="0"/>
              <w:widowControl/>
              <w:suppressLineNumbers w:val="0"/>
              <w:spacing w:before="0" w:beforeAutospacing="0" w:after="0" w:afterAutospacing="0" w:line="400" w:lineRule="exact"/>
              <w:ind w:left="0" w:right="0"/>
              <w:jc w:val="left"/>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物资管理、物流工程等相关专业</w:t>
            </w:r>
          </w:p>
        </w:tc>
      </w:tr>
      <w:tr w14:paraId="4210AA14">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056E3">
            <w:pPr>
              <w:keepNext w:val="0"/>
              <w:keepLines w:val="0"/>
              <w:widowControl/>
              <w:suppressLineNumbers w:val="0"/>
              <w:spacing w:before="0" w:beforeAutospacing="0" w:after="0" w:afterAutospacing="0" w:line="400" w:lineRule="exact"/>
              <w:ind w:left="0" w:right="0"/>
              <w:jc w:val="center"/>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lang w:val="en-US" w:eastAsia="zh-CN"/>
              </w:rPr>
              <w:t>财务</w:t>
            </w:r>
            <w:r>
              <w:rPr>
                <w:rFonts w:hint="eastAsia" w:ascii="Microsoft YaHei UI" w:hAnsi="Microsoft YaHei UI" w:eastAsia="Microsoft YaHei UI" w:cs="宋体"/>
                <w:spacing w:val="30"/>
                <w:kern w:val="0"/>
                <w:szCs w:val="21"/>
              </w:rPr>
              <w:t>会计类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309157">
            <w:pPr>
              <w:keepNext w:val="0"/>
              <w:keepLines w:val="0"/>
              <w:widowControl/>
              <w:suppressLineNumbers w:val="0"/>
              <w:spacing w:before="0" w:beforeAutospacing="0" w:after="0" w:afterAutospacing="0" w:line="400" w:lineRule="exact"/>
              <w:ind w:left="0" w:right="0"/>
              <w:jc w:val="left"/>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会计学、财务管理</w:t>
            </w:r>
            <w:r>
              <w:rPr>
                <w:rFonts w:hint="eastAsia" w:ascii="Microsoft YaHei UI" w:hAnsi="Microsoft YaHei UI" w:eastAsia="Microsoft YaHei UI" w:cs="宋体"/>
                <w:spacing w:val="30"/>
                <w:kern w:val="0"/>
                <w:szCs w:val="21"/>
                <w:lang w:eastAsia="zh-CN"/>
              </w:rPr>
              <w:t>、</w:t>
            </w:r>
            <w:r>
              <w:rPr>
                <w:rFonts w:hint="eastAsia" w:ascii="Microsoft YaHei UI" w:hAnsi="Microsoft YaHei UI" w:eastAsia="Microsoft YaHei UI" w:cs="宋体"/>
                <w:spacing w:val="30"/>
                <w:kern w:val="0"/>
                <w:szCs w:val="21"/>
              </w:rPr>
              <w:t>审计学等</w:t>
            </w:r>
            <w:r>
              <w:rPr>
                <w:rFonts w:hint="eastAsia" w:ascii="Microsoft YaHei UI" w:hAnsi="Microsoft YaHei UI" w:eastAsia="Microsoft YaHei UI" w:cs="宋体"/>
                <w:spacing w:val="30"/>
                <w:kern w:val="0"/>
                <w:szCs w:val="21"/>
                <w:lang w:val="en-US" w:eastAsia="zh-CN"/>
              </w:rPr>
              <w:t>财务会计</w:t>
            </w:r>
            <w:r>
              <w:rPr>
                <w:rFonts w:hint="eastAsia" w:ascii="Microsoft YaHei UI" w:hAnsi="Microsoft YaHei UI" w:eastAsia="Microsoft YaHei UI" w:cs="宋体"/>
                <w:spacing w:val="30"/>
                <w:kern w:val="0"/>
                <w:szCs w:val="21"/>
              </w:rPr>
              <w:t>类相关专业</w:t>
            </w:r>
          </w:p>
        </w:tc>
      </w:tr>
      <w:tr w14:paraId="3BB6002E">
        <w:tblPrEx>
          <w:tblCellMar>
            <w:top w:w="0" w:type="dxa"/>
            <w:left w:w="0" w:type="dxa"/>
            <w:bottom w:w="0" w:type="dxa"/>
            <w:right w:w="0" w:type="dxa"/>
          </w:tblCellMar>
        </w:tblPrEx>
        <w:trPr>
          <w:trHeight w:val="403"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25A4B">
            <w:pPr>
              <w:keepNext w:val="0"/>
              <w:keepLines w:val="0"/>
              <w:widowControl/>
              <w:suppressLineNumbers w:val="0"/>
              <w:spacing w:before="0" w:beforeAutospacing="0" w:after="0" w:afterAutospacing="0" w:line="400" w:lineRule="exact"/>
              <w:ind w:left="0" w:right="0"/>
              <w:jc w:val="center"/>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文科类</w:t>
            </w:r>
          </w:p>
        </w:tc>
        <w:tc>
          <w:tcPr>
            <w:tcW w:w="7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6D7E8">
            <w:pPr>
              <w:keepNext w:val="0"/>
              <w:keepLines w:val="0"/>
              <w:widowControl/>
              <w:suppressLineNumbers w:val="0"/>
              <w:spacing w:before="0" w:beforeAutospacing="0" w:after="0" w:afterAutospacing="0" w:line="400" w:lineRule="exact"/>
              <w:ind w:left="0" w:right="0"/>
              <w:jc w:val="left"/>
              <w:textAlignment w:val="center"/>
              <w:rPr>
                <w:rFonts w:hint="default" w:ascii="Microsoft YaHei UI" w:hAnsi="Microsoft YaHei UI" w:eastAsia="Microsoft YaHei UI" w:cs="宋体"/>
                <w:spacing w:val="30"/>
                <w:kern w:val="0"/>
                <w:szCs w:val="21"/>
              </w:rPr>
            </w:pPr>
            <w:r>
              <w:rPr>
                <w:rFonts w:hint="eastAsia" w:ascii="Microsoft YaHei UI" w:hAnsi="Microsoft YaHei UI" w:eastAsia="Microsoft YaHei UI" w:cs="宋体"/>
                <w:spacing w:val="30"/>
                <w:kern w:val="0"/>
                <w:szCs w:val="21"/>
              </w:rPr>
              <w:t>汉语言文学、新闻学</w:t>
            </w:r>
            <w:r>
              <w:rPr>
                <w:rFonts w:hint="eastAsia" w:ascii="Microsoft YaHei UI" w:hAnsi="Microsoft YaHei UI" w:eastAsia="Microsoft YaHei UI" w:cs="宋体"/>
                <w:spacing w:val="30"/>
                <w:kern w:val="0"/>
                <w:szCs w:val="21"/>
                <w:lang w:eastAsia="zh-CN"/>
              </w:rPr>
              <w:t>、</w:t>
            </w:r>
            <w:r>
              <w:rPr>
                <w:rFonts w:hint="eastAsia" w:ascii="Microsoft YaHei UI" w:hAnsi="Microsoft YaHei UI" w:eastAsia="Microsoft YaHei UI" w:cs="宋体"/>
                <w:spacing w:val="30"/>
                <w:kern w:val="0"/>
                <w:szCs w:val="21"/>
              </w:rPr>
              <w:t>法学、人力资源管理、</w:t>
            </w:r>
            <w:r>
              <w:rPr>
                <w:rFonts w:hint="eastAsia" w:ascii="Microsoft YaHei UI" w:hAnsi="Microsoft YaHei UI" w:eastAsia="Microsoft YaHei UI" w:cs="宋体"/>
                <w:spacing w:val="30"/>
                <w:kern w:val="0"/>
                <w:szCs w:val="21"/>
                <w:lang w:val="en-US" w:eastAsia="zh-CN"/>
              </w:rPr>
              <w:t>英语、西班牙语</w:t>
            </w:r>
            <w:r>
              <w:rPr>
                <w:rFonts w:hint="eastAsia" w:ascii="Microsoft YaHei UI" w:hAnsi="Microsoft YaHei UI" w:eastAsia="Microsoft YaHei UI" w:cs="宋体"/>
                <w:spacing w:val="30"/>
                <w:kern w:val="0"/>
                <w:szCs w:val="21"/>
              </w:rPr>
              <w:t>及其他相关文科</w:t>
            </w:r>
            <w:r>
              <w:rPr>
                <w:rFonts w:hint="eastAsia" w:ascii="Microsoft YaHei UI" w:hAnsi="Microsoft YaHei UI" w:eastAsia="Microsoft YaHei UI" w:cs="宋体"/>
                <w:spacing w:val="30"/>
                <w:kern w:val="0"/>
                <w:szCs w:val="21"/>
                <w:lang w:val="en-US" w:eastAsia="zh-CN"/>
              </w:rPr>
              <w:t>类</w:t>
            </w:r>
            <w:r>
              <w:rPr>
                <w:rFonts w:hint="eastAsia" w:ascii="Microsoft YaHei UI" w:hAnsi="Microsoft YaHei UI" w:eastAsia="Microsoft YaHei UI" w:cs="宋体"/>
                <w:spacing w:val="30"/>
                <w:kern w:val="0"/>
                <w:szCs w:val="21"/>
              </w:rPr>
              <w:t>专业</w:t>
            </w:r>
          </w:p>
        </w:tc>
      </w:tr>
    </w:tbl>
    <w:p w14:paraId="078EEE46">
      <w:pPr>
        <w:widowControl/>
        <w:shd w:val="clear" w:color="auto" w:fill="FFFFFF"/>
        <w:spacing w:line="520" w:lineRule="exact"/>
        <w:rPr>
          <w:rFonts w:ascii="Microsoft YaHei UI" w:hAnsi="Microsoft YaHei UI" w:eastAsia="Microsoft YaHei UI" w:cs="宋体"/>
          <w:spacing w:val="30"/>
          <w:kern w:val="0"/>
          <w:sz w:val="26"/>
          <w:szCs w:val="26"/>
        </w:rPr>
      </w:pPr>
    </w:p>
    <w:p w14:paraId="5301A5A5">
      <w:pPr>
        <w:widowControl/>
        <w:shd w:val="clear" w:color="auto" w:fill="FFFFFF"/>
        <w:spacing w:line="520" w:lineRule="exact"/>
        <w:jc w:val="center"/>
        <w:rPr>
          <w:rFonts w:ascii="Microsoft YaHei UI" w:hAnsi="Microsoft YaHei UI" w:eastAsia="Microsoft YaHei UI" w:cs="宋体"/>
          <w:b/>
          <w:spacing w:val="30"/>
          <w:kern w:val="0"/>
          <w:sz w:val="26"/>
          <w:szCs w:val="26"/>
        </w:rPr>
      </w:pPr>
      <w:r>
        <w:rPr>
          <w:rFonts w:hint="eastAsia" w:ascii="Microsoft YaHei UI" w:hAnsi="Microsoft YaHei UI" w:eastAsia="Microsoft YaHei UI" w:cs="宋体"/>
          <w:b/>
          <w:spacing w:val="30"/>
          <w:kern w:val="0"/>
          <w:sz w:val="26"/>
          <w:szCs w:val="26"/>
        </w:rPr>
        <w:t>——其他要求——</w:t>
      </w:r>
    </w:p>
    <w:p w14:paraId="2B314012">
      <w:pPr>
        <w:widowControl/>
        <w:shd w:val="clear" w:color="auto" w:fill="FFFFFF"/>
        <w:spacing w:line="520" w:lineRule="exact"/>
        <w:ind w:firstLine="580" w:firstLineChars="200"/>
        <w:rPr>
          <w:rFonts w:ascii="Microsoft YaHei UI" w:hAnsi="Microsoft YaHei UI" w:eastAsia="Microsoft YaHei UI" w:cs="宋体"/>
          <w:spacing w:val="8"/>
          <w:kern w:val="0"/>
          <w:sz w:val="26"/>
          <w:szCs w:val="26"/>
        </w:rPr>
      </w:pPr>
      <w:r>
        <w:rPr>
          <w:rFonts w:hint="eastAsia" w:ascii="Microsoft YaHei UI" w:hAnsi="Microsoft YaHei UI" w:eastAsia="Microsoft YaHei UI" w:cs="宋体"/>
          <w:spacing w:val="30"/>
          <w:kern w:val="0"/>
          <w:sz w:val="23"/>
          <w:szCs w:val="23"/>
        </w:rPr>
        <w:t>1.团队协作能力强，勇于接受挑战和承受工作压力。</w:t>
      </w:r>
    </w:p>
    <w:p w14:paraId="2BD49124">
      <w:pPr>
        <w:widowControl/>
        <w:shd w:val="clear" w:color="auto" w:fill="FFFFFF"/>
        <w:spacing w:line="520" w:lineRule="exact"/>
        <w:ind w:firstLine="580" w:firstLineChars="200"/>
        <w:rPr>
          <w:rFonts w:hint="eastAsia"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2.班干、团干及在科研、发明方面有特长的毕业生优先考虑。</w:t>
      </w:r>
    </w:p>
    <w:p w14:paraId="31AA3A75">
      <w:pPr>
        <w:widowControl/>
        <w:shd w:val="clear" w:color="auto" w:fill="FFFFFF"/>
        <w:spacing w:line="520" w:lineRule="exact"/>
        <w:jc w:val="center"/>
        <w:rPr>
          <w:rFonts w:ascii="Microsoft YaHei UI" w:hAnsi="Microsoft YaHei UI" w:eastAsia="Microsoft YaHei UI" w:cs="宋体"/>
          <w:b/>
          <w:bCs/>
          <w:spacing w:val="30"/>
          <w:kern w:val="0"/>
          <w:sz w:val="36"/>
          <w:szCs w:val="36"/>
        </w:rPr>
      </w:pPr>
    </w:p>
    <w:p w14:paraId="5DF370ED">
      <w:pPr>
        <w:widowControl/>
        <w:shd w:val="clear" w:color="auto" w:fill="FFFFFF"/>
        <w:spacing w:line="520" w:lineRule="exact"/>
        <w:jc w:val="center"/>
        <w:rPr>
          <w:rFonts w:ascii="Microsoft YaHei UI" w:hAnsi="Microsoft YaHei UI" w:eastAsia="Microsoft YaHei UI" w:cs="宋体"/>
          <w:sz w:val="36"/>
          <w:szCs w:val="36"/>
        </w:rPr>
      </w:pPr>
      <w:r>
        <w:rPr>
          <w:rFonts w:hint="eastAsia" w:ascii="Microsoft YaHei UI" w:hAnsi="Microsoft YaHei UI" w:eastAsia="Microsoft YaHei UI" w:cs="宋体"/>
          <w:b/>
          <w:bCs/>
          <w:spacing w:val="30"/>
          <w:kern w:val="0"/>
          <w:sz w:val="36"/>
          <w:szCs w:val="36"/>
        </w:rPr>
        <w:t>四、如何联系我们？</w:t>
      </w:r>
    </w:p>
    <w:tbl>
      <w:tblPr>
        <w:tblStyle w:val="4"/>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85"/>
        <w:gridCol w:w="2814"/>
        <w:gridCol w:w="1009"/>
        <w:gridCol w:w="1050"/>
        <w:gridCol w:w="1530"/>
        <w:gridCol w:w="2170"/>
      </w:tblGrid>
      <w:tr w14:paraId="3C4B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D48CC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0"/>
                <w:sz w:val="24"/>
                <w:szCs w:val="24"/>
              </w:rPr>
            </w:pPr>
          </w:p>
          <w:p w14:paraId="5623778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lang w:val="en-US" w:eastAsia="zh-CN" w:bidi="ar"/>
              </w:rPr>
              <w:t>序</w:t>
            </w:r>
          </w:p>
          <w:p w14:paraId="3D500BA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2"/>
                <w:sz w:val="24"/>
                <w:szCs w:val="24"/>
              </w:rPr>
            </w:pPr>
            <w:r>
              <w:rPr>
                <w:rFonts w:hint="eastAsia" w:ascii="黑体" w:hAnsi="黑体" w:eastAsia="黑体" w:cs="黑体"/>
                <w:b/>
                <w:bCs w:val="0"/>
                <w:color w:val="000000"/>
                <w:kern w:val="0"/>
                <w:sz w:val="24"/>
                <w:szCs w:val="24"/>
                <w:lang w:val="en-US" w:eastAsia="zh-CN" w:bidi="ar"/>
              </w:rPr>
              <w:t>号</w:t>
            </w:r>
          </w:p>
        </w:tc>
        <w:tc>
          <w:tcPr>
            <w:tcW w:w="2814" w:type="dxa"/>
            <w:tcBorders>
              <w:top w:val="single" w:color="000000" w:sz="4" w:space="0"/>
              <w:left w:val="nil"/>
              <w:bottom w:val="single" w:color="auto" w:sz="4" w:space="0"/>
              <w:right w:val="single" w:color="000000" w:sz="4" w:space="0"/>
            </w:tcBorders>
            <w:shd w:val="clear" w:color="auto" w:fill="auto"/>
            <w:vAlign w:val="center"/>
          </w:tcPr>
          <w:p w14:paraId="17F8B7A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2"/>
                <w:sz w:val="24"/>
                <w:szCs w:val="24"/>
              </w:rPr>
            </w:pPr>
            <w:r>
              <w:rPr>
                <w:rFonts w:hint="eastAsia" w:ascii="黑体" w:hAnsi="黑体" w:eastAsia="黑体" w:cs="黑体"/>
                <w:b/>
                <w:bCs w:val="0"/>
                <w:color w:val="000000"/>
                <w:kern w:val="0"/>
                <w:sz w:val="24"/>
                <w:szCs w:val="24"/>
                <w:lang w:val="en-US" w:eastAsia="zh-CN" w:bidi="ar"/>
              </w:rPr>
              <w:t>单位名称</w:t>
            </w:r>
          </w:p>
        </w:tc>
        <w:tc>
          <w:tcPr>
            <w:tcW w:w="1009" w:type="dxa"/>
            <w:tcBorders>
              <w:top w:val="single" w:color="000000" w:sz="4" w:space="0"/>
              <w:left w:val="nil"/>
              <w:bottom w:val="single" w:color="auto" w:sz="4" w:space="0"/>
              <w:right w:val="single" w:color="000000" w:sz="4" w:space="0"/>
            </w:tcBorders>
            <w:shd w:val="clear" w:color="auto" w:fill="auto"/>
            <w:vAlign w:val="center"/>
          </w:tcPr>
          <w:p w14:paraId="194A400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lang w:val="en-US" w:eastAsia="zh-CN" w:bidi="ar"/>
              </w:rPr>
              <w:t>单位</w:t>
            </w:r>
          </w:p>
          <w:p w14:paraId="3F4825D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2"/>
                <w:sz w:val="24"/>
                <w:szCs w:val="24"/>
              </w:rPr>
            </w:pPr>
            <w:r>
              <w:rPr>
                <w:rFonts w:hint="eastAsia" w:ascii="黑体" w:hAnsi="黑体" w:eastAsia="黑体" w:cs="黑体"/>
                <w:b/>
                <w:bCs w:val="0"/>
                <w:color w:val="000000"/>
                <w:kern w:val="0"/>
                <w:sz w:val="24"/>
                <w:szCs w:val="24"/>
                <w:lang w:val="en-US" w:eastAsia="zh-CN" w:bidi="ar"/>
              </w:rPr>
              <w:t>驻地</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5ED449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lang w:val="en-US" w:eastAsia="zh-CN" w:bidi="ar"/>
              </w:rPr>
              <w:t>联系人</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5B98FE5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lang w:val="en-US" w:eastAsia="zh-CN" w:bidi="ar"/>
              </w:rPr>
              <w:t>联系电话</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6B113D2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val="0"/>
                <w:color w:val="000000"/>
                <w:kern w:val="2"/>
                <w:sz w:val="24"/>
                <w:szCs w:val="24"/>
              </w:rPr>
            </w:pPr>
            <w:r>
              <w:rPr>
                <w:rFonts w:hint="eastAsia" w:ascii="黑体" w:hAnsi="黑体" w:eastAsia="黑体" w:cs="黑体"/>
                <w:b/>
                <w:bCs w:val="0"/>
                <w:color w:val="000000"/>
                <w:kern w:val="0"/>
                <w:sz w:val="24"/>
                <w:szCs w:val="24"/>
                <w:lang w:val="en-US" w:eastAsia="zh-CN" w:bidi="ar"/>
              </w:rPr>
              <w:t>招聘邮箱</w:t>
            </w:r>
          </w:p>
        </w:tc>
      </w:tr>
      <w:tr w14:paraId="37E1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jc w:val="center"/>
        </w:trPr>
        <w:tc>
          <w:tcPr>
            <w:tcW w:w="385" w:type="dxa"/>
            <w:tcBorders>
              <w:top w:val="single" w:color="auto" w:sz="4" w:space="0"/>
              <w:left w:val="single" w:color="000000" w:sz="4" w:space="0"/>
              <w:bottom w:val="nil"/>
              <w:right w:val="single" w:color="000000" w:sz="4" w:space="0"/>
            </w:tcBorders>
            <w:shd w:val="clear" w:color="auto" w:fill="auto"/>
            <w:vAlign w:val="center"/>
          </w:tcPr>
          <w:p w14:paraId="14A62D0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w:t>
            </w:r>
          </w:p>
        </w:tc>
        <w:tc>
          <w:tcPr>
            <w:tcW w:w="2814" w:type="dxa"/>
            <w:tcBorders>
              <w:top w:val="single" w:color="auto" w:sz="4" w:space="0"/>
              <w:left w:val="nil"/>
              <w:bottom w:val="nil"/>
              <w:right w:val="single" w:color="000000" w:sz="4" w:space="0"/>
            </w:tcBorders>
            <w:shd w:val="clear" w:color="auto" w:fill="auto"/>
            <w:vAlign w:val="center"/>
          </w:tcPr>
          <w:p w14:paraId="140151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中铁隧道局集团有限公司</w:t>
            </w:r>
          </w:p>
        </w:tc>
        <w:tc>
          <w:tcPr>
            <w:tcW w:w="1009" w:type="dxa"/>
            <w:tcBorders>
              <w:top w:val="single" w:color="auto" w:sz="4" w:space="0"/>
              <w:left w:val="nil"/>
              <w:bottom w:val="nil"/>
              <w:right w:val="single" w:color="000000" w:sz="4" w:space="0"/>
            </w:tcBorders>
            <w:shd w:val="clear" w:color="auto" w:fill="auto"/>
            <w:vAlign w:val="center"/>
          </w:tcPr>
          <w:p w14:paraId="33B2A6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广州市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4726EF5">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t>张经理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1BDC35F9">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rPr>
              <w:t>15720602604</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1EA7E194">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t>crtgxyzp@163.com</w:t>
            </w:r>
          </w:p>
        </w:tc>
      </w:tr>
      <w:tr w14:paraId="5DD8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4F8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2</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7C206F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中铁隧道股份有限公司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12B8014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郑州市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24565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石经理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323CE9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15824866922</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772041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ztsdgfzp@163.com</w:t>
            </w:r>
          </w:p>
        </w:tc>
      </w:tr>
      <w:tr w14:paraId="2499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E6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3</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681237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中铁隧道集团一处有限公司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6E31B7A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重庆市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941BEC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王经理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7B422F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13310224431</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5CB15E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fldChar w:fldCharType="begin"/>
            </w:r>
            <w:r>
              <w:rPr>
                <w:rFonts w:hint="eastAsia" w:ascii="微软雅黑" w:hAnsi="微软雅黑" w:eastAsia="微软雅黑" w:cs="微软雅黑"/>
                <w:color w:val="auto"/>
                <w:kern w:val="2"/>
                <w:sz w:val="15"/>
                <w:szCs w:val="15"/>
                <w:lang w:val="en-US" w:eastAsia="zh-CN" w:bidi="ar"/>
              </w:rPr>
              <w:instrText xml:space="preserve"> HYPERLINK "mailto:1282238678@qq.com" \o "mailto:1282238678@qq.com" </w:instrText>
            </w:r>
            <w:r>
              <w:rPr>
                <w:rFonts w:hint="eastAsia" w:ascii="微软雅黑" w:hAnsi="微软雅黑" w:eastAsia="微软雅黑" w:cs="微软雅黑"/>
                <w:color w:val="auto"/>
                <w:kern w:val="2"/>
                <w:sz w:val="15"/>
                <w:szCs w:val="15"/>
                <w:lang w:val="en-US" w:eastAsia="zh-CN" w:bidi="ar"/>
              </w:rPr>
              <w:fldChar w:fldCharType="separate"/>
            </w:r>
            <w:r>
              <w:rPr>
                <w:rStyle w:val="6"/>
                <w:rFonts w:hint="eastAsia" w:ascii="微软雅黑" w:hAnsi="微软雅黑" w:eastAsia="微软雅黑" w:cs="微软雅黑"/>
                <w:color w:val="auto"/>
                <w:kern w:val="2"/>
                <w:sz w:val="15"/>
                <w:szCs w:val="15"/>
              </w:rPr>
              <w:t>1282238678@qq.com</w:t>
            </w:r>
            <w:r>
              <w:rPr>
                <w:rFonts w:hint="eastAsia" w:ascii="微软雅黑" w:hAnsi="微软雅黑" w:eastAsia="微软雅黑" w:cs="微软雅黑"/>
                <w:color w:val="auto"/>
                <w:kern w:val="2"/>
                <w:sz w:val="15"/>
                <w:szCs w:val="15"/>
                <w:lang w:val="en-US" w:eastAsia="zh-CN" w:bidi="ar"/>
              </w:rPr>
              <w:fldChar w:fldCharType="end"/>
            </w:r>
          </w:p>
        </w:tc>
      </w:tr>
      <w:tr w14:paraId="69A2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10C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4</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0FA5B7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中铁隧道集团二处有限公司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2E76D0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河北燕郊</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D6A22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刘经理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3DC8E6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17863962974</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526DA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zsecrlb@163.com</w:t>
            </w:r>
          </w:p>
        </w:tc>
      </w:tr>
      <w:tr w14:paraId="1323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D4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5</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2EAB25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中铁隧道集团三处有限公司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5DDAC94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广州市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EB073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u w:val="single"/>
              </w:rPr>
            </w:pPr>
            <w:r>
              <w:rPr>
                <w:rFonts w:hint="eastAsia" w:ascii="微软雅黑" w:hAnsi="微软雅黑" w:eastAsia="微软雅黑" w:cs="微软雅黑"/>
                <w:color w:val="auto"/>
                <w:kern w:val="0"/>
                <w:sz w:val="15"/>
                <w:szCs w:val="15"/>
                <w:lang w:val="en-US" w:eastAsia="zh-CN" w:bidi="ar"/>
              </w:rPr>
              <w:t>惠经理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3E35EC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sz w:val="15"/>
                <w:szCs w:val="15"/>
                <w:u w:val="single"/>
              </w:rPr>
            </w:pPr>
            <w:r>
              <w:rPr>
                <w:rFonts w:hint="eastAsia" w:ascii="微软雅黑" w:hAnsi="微软雅黑" w:eastAsia="微软雅黑" w:cs="微软雅黑"/>
                <w:color w:val="auto"/>
                <w:kern w:val="0"/>
                <w:sz w:val="15"/>
                <w:szCs w:val="15"/>
                <w:lang w:val="en-US" w:eastAsia="zh-CN" w:bidi="ar"/>
              </w:rPr>
              <w:t>18629585885</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53CB16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t>zsscxyzp@163.com</w:t>
            </w:r>
          </w:p>
        </w:tc>
      </w:tr>
      <w:tr w14:paraId="0C7E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D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6</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38CB88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中铁隧道局集团建设有限公司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6B51C66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Style w:val="19"/>
                <w:rFonts w:hint="eastAsia" w:ascii="微软雅黑" w:hAnsi="微软雅黑" w:eastAsia="微软雅黑" w:cs="微软雅黑"/>
                <w:color w:val="auto"/>
                <w:kern w:val="2"/>
                <w:sz w:val="15"/>
                <w:szCs w:val="15"/>
                <w:lang w:val="en-US" w:eastAsia="zh-CN" w:bidi="ar"/>
              </w:rPr>
              <w:t>佛山</w:t>
            </w:r>
            <w:r>
              <w:rPr>
                <w:rStyle w:val="15"/>
                <w:rFonts w:hint="eastAsia" w:ascii="微软雅黑" w:hAnsi="微软雅黑" w:eastAsia="微软雅黑" w:cs="微软雅黑"/>
                <w:color w:val="auto"/>
                <w:kern w:val="2"/>
                <w:sz w:val="15"/>
                <w:szCs w:val="15"/>
                <w:lang w:val="en-US" w:eastAsia="zh-CN" w:bidi="ar"/>
              </w:rPr>
              <w:t>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DFBFA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孙经理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05EA01C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15924964762</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1D9CA5D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fldChar w:fldCharType="begin"/>
            </w:r>
            <w:r>
              <w:rPr>
                <w:rFonts w:hint="eastAsia" w:ascii="微软雅黑" w:hAnsi="微软雅黑" w:eastAsia="微软雅黑" w:cs="微软雅黑"/>
                <w:color w:val="auto"/>
                <w:kern w:val="2"/>
                <w:sz w:val="15"/>
                <w:szCs w:val="15"/>
                <w:lang w:val="en-US" w:eastAsia="zh-CN" w:bidi="ar"/>
              </w:rPr>
              <w:instrText xml:space="preserve"> HYPERLINK "mailto:2662627838@qq.com" \o "mailto:2662627838@qq.com" </w:instrText>
            </w:r>
            <w:r>
              <w:rPr>
                <w:rFonts w:hint="eastAsia" w:ascii="微软雅黑" w:hAnsi="微软雅黑" w:eastAsia="微软雅黑" w:cs="微软雅黑"/>
                <w:color w:val="auto"/>
                <w:kern w:val="2"/>
                <w:sz w:val="15"/>
                <w:szCs w:val="15"/>
                <w:lang w:val="en-US" w:eastAsia="zh-CN" w:bidi="ar"/>
              </w:rPr>
              <w:fldChar w:fldCharType="separate"/>
            </w:r>
            <w:r>
              <w:rPr>
                <w:rStyle w:val="6"/>
                <w:rFonts w:hint="eastAsia" w:ascii="微软雅黑" w:hAnsi="微软雅黑" w:eastAsia="微软雅黑" w:cs="微软雅黑"/>
                <w:color w:val="auto"/>
                <w:kern w:val="2"/>
                <w:sz w:val="15"/>
                <w:szCs w:val="15"/>
              </w:rPr>
              <w:t>2662627838@qq.com</w:t>
            </w:r>
            <w:r>
              <w:rPr>
                <w:rFonts w:hint="eastAsia" w:ascii="微软雅黑" w:hAnsi="微软雅黑" w:eastAsia="微软雅黑" w:cs="微软雅黑"/>
                <w:color w:val="auto"/>
                <w:kern w:val="2"/>
                <w:sz w:val="15"/>
                <w:szCs w:val="15"/>
                <w:lang w:val="en-US" w:eastAsia="zh-CN" w:bidi="ar"/>
              </w:rPr>
              <w:fldChar w:fldCharType="end"/>
            </w:r>
          </w:p>
        </w:tc>
      </w:tr>
      <w:tr w14:paraId="7D05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AC6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7</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38DDFA8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中铁隧道局集团路桥工程有限公司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4599D4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天津市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3550D3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朱经理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4D5D5A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15122069160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01BE0D8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zzm6011@163.com</w:t>
            </w:r>
          </w:p>
        </w:tc>
      </w:tr>
      <w:tr w14:paraId="5189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833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8</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41E2C3F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中铁隧道局集团有限公司市政工程公司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433E950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杭州市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CE6F3B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Style w:val="19"/>
                <w:rFonts w:hint="eastAsia" w:ascii="微软雅黑" w:hAnsi="微软雅黑" w:eastAsia="微软雅黑" w:cs="微软雅黑"/>
                <w:color w:val="auto"/>
                <w:kern w:val="2"/>
                <w:sz w:val="15"/>
                <w:szCs w:val="15"/>
                <w:lang w:val="en-US" w:eastAsia="zh-CN" w:bidi="ar"/>
              </w:rPr>
              <w:t>赵</w:t>
            </w:r>
            <w:r>
              <w:rPr>
                <w:rStyle w:val="17"/>
                <w:rFonts w:hint="eastAsia" w:ascii="微软雅黑" w:hAnsi="微软雅黑" w:eastAsia="微软雅黑" w:cs="微软雅黑"/>
                <w:color w:val="auto"/>
                <w:kern w:val="2"/>
                <w:sz w:val="15"/>
                <w:szCs w:val="15"/>
                <w:lang w:val="en-US" w:eastAsia="zh-CN" w:bidi="ar"/>
              </w:rPr>
              <w:t>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13A0F7E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18758160803</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00605A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3"/>
                <w:szCs w:val="13"/>
                <w:lang w:val="en-US" w:eastAsia="zh-CN" w:bidi="ar"/>
              </w:rPr>
              <w:fldChar w:fldCharType="begin"/>
            </w:r>
            <w:r>
              <w:rPr>
                <w:rFonts w:hint="eastAsia" w:ascii="微软雅黑" w:hAnsi="微软雅黑" w:eastAsia="微软雅黑" w:cs="微软雅黑"/>
                <w:color w:val="auto"/>
                <w:kern w:val="2"/>
                <w:sz w:val="13"/>
                <w:szCs w:val="13"/>
                <w:lang w:val="en-US" w:eastAsia="zh-CN" w:bidi="ar"/>
              </w:rPr>
              <w:instrText xml:space="preserve"> HYPERLINK "mailto:hangzhougongsizp@163.com" </w:instrText>
            </w:r>
            <w:r>
              <w:rPr>
                <w:rFonts w:hint="eastAsia" w:ascii="微软雅黑" w:hAnsi="微软雅黑" w:eastAsia="微软雅黑" w:cs="微软雅黑"/>
                <w:color w:val="auto"/>
                <w:kern w:val="2"/>
                <w:sz w:val="13"/>
                <w:szCs w:val="13"/>
                <w:lang w:val="en-US" w:eastAsia="zh-CN" w:bidi="ar"/>
              </w:rPr>
              <w:fldChar w:fldCharType="separate"/>
            </w:r>
            <w:r>
              <w:rPr>
                <w:rStyle w:val="6"/>
                <w:rFonts w:hint="eastAsia" w:ascii="微软雅黑" w:hAnsi="微软雅黑" w:eastAsia="微软雅黑" w:cs="微软雅黑"/>
                <w:color w:val="auto"/>
                <w:kern w:val="2"/>
                <w:sz w:val="13"/>
                <w:szCs w:val="13"/>
              </w:rPr>
              <w:t>hangzhougongsizp@163.com</w:t>
            </w:r>
            <w:r>
              <w:rPr>
                <w:rFonts w:hint="eastAsia" w:ascii="微软雅黑" w:hAnsi="微软雅黑" w:eastAsia="微软雅黑" w:cs="微软雅黑"/>
                <w:color w:val="auto"/>
                <w:kern w:val="2"/>
                <w:sz w:val="13"/>
                <w:szCs w:val="13"/>
                <w:lang w:val="en-US" w:eastAsia="zh-CN" w:bidi="ar"/>
              </w:rPr>
              <w:fldChar w:fldCharType="end"/>
            </w:r>
          </w:p>
        </w:tc>
      </w:tr>
      <w:tr w14:paraId="31C4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96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9</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5CB6A6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中铁隧道集团机电工程有限公司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4223839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洛阳市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DEF78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高经理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7A5B05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13703888092</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23E04FD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404239540@qq.com</w:t>
            </w:r>
          </w:p>
        </w:tc>
      </w:tr>
      <w:tr w14:paraId="721C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A7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10</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05847A4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lang w:val="en-US" w:eastAsia="zh-CN" w:bidi="ar"/>
              </w:rPr>
            </w:pPr>
            <w:r>
              <w:rPr>
                <w:rFonts w:hint="eastAsia" w:ascii="微软雅黑" w:hAnsi="微软雅黑" w:eastAsia="微软雅黑" w:cs="微软雅黑"/>
                <w:color w:val="auto"/>
                <w:kern w:val="0"/>
                <w:sz w:val="15"/>
                <w:szCs w:val="15"/>
                <w:lang w:val="en-US" w:eastAsia="zh-CN" w:bidi="ar"/>
              </w:rPr>
              <w:t>中铁隧道局集团（上海）特种</w:t>
            </w:r>
          </w:p>
          <w:p w14:paraId="45AAE9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高新技术有限公司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11F78F4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Style w:val="19"/>
                <w:rFonts w:hint="eastAsia" w:ascii="微软雅黑" w:hAnsi="微软雅黑" w:eastAsia="微软雅黑" w:cs="微软雅黑"/>
                <w:color w:val="auto"/>
                <w:kern w:val="2"/>
                <w:sz w:val="15"/>
                <w:szCs w:val="15"/>
                <w:lang w:val="en-US" w:eastAsia="zh-CN" w:bidi="ar"/>
              </w:rPr>
              <w:t>上海市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8BE191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朱经理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6AF7C5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15838898801</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04256E8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442726989@qq.com</w:t>
            </w:r>
          </w:p>
        </w:tc>
      </w:tr>
      <w:tr w14:paraId="465C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E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11</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70114C7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中铁隧道勘察设计研究院有限公司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6A4AAF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广州市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1C54F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t>谭经理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3670553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18998375580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260569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t>crtc1978@126.com</w:t>
            </w:r>
          </w:p>
        </w:tc>
      </w:tr>
      <w:tr w14:paraId="1EAC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91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12</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0A91FF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中铁隧道局集团有限公司国际事业部</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576411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Style w:val="19"/>
                <w:rFonts w:hint="eastAsia" w:ascii="微软雅黑" w:hAnsi="微软雅黑" w:eastAsia="微软雅黑" w:cs="微软雅黑"/>
                <w:color w:val="auto"/>
                <w:kern w:val="2"/>
                <w:sz w:val="15"/>
                <w:szCs w:val="15"/>
                <w:lang w:val="en-US" w:eastAsia="zh-CN" w:bidi="ar"/>
              </w:rPr>
              <w:t>广州</w:t>
            </w:r>
            <w:r>
              <w:rPr>
                <w:rStyle w:val="15"/>
                <w:rFonts w:hint="eastAsia" w:ascii="微软雅黑" w:hAnsi="微软雅黑" w:eastAsia="微软雅黑" w:cs="微软雅黑"/>
                <w:color w:val="auto"/>
                <w:kern w:val="2"/>
                <w:sz w:val="15"/>
                <w:szCs w:val="15"/>
                <w:lang w:val="en-US" w:eastAsia="zh-CN" w:bidi="ar"/>
              </w:rPr>
              <w:t>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8E0A5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吴经理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37A89F1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13638325093</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2D76D1D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t>wu.di@crtg.cn</w:t>
            </w:r>
          </w:p>
        </w:tc>
      </w:tr>
      <w:tr w14:paraId="1EBA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68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13</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7FCFB79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隧道掘进机及智能运维全国重点实验室</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225A2A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郑州市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A9A6CF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黄经理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585E90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15516193616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5FB5E4A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fldChar w:fldCharType="begin"/>
            </w:r>
            <w:r>
              <w:rPr>
                <w:rFonts w:hint="eastAsia" w:ascii="微软雅黑" w:hAnsi="微软雅黑" w:eastAsia="微软雅黑" w:cs="微软雅黑"/>
                <w:color w:val="auto"/>
                <w:kern w:val="2"/>
                <w:sz w:val="15"/>
                <w:szCs w:val="15"/>
                <w:lang w:val="en-US" w:eastAsia="zh-CN" w:bidi="ar"/>
              </w:rPr>
              <w:instrText xml:space="preserve"> HYPERLINK "mailto:1320213371@qq.com" \o "mailto:1320213371@qq.com" </w:instrText>
            </w:r>
            <w:r>
              <w:rPr>
                <w:rFonts w:hint="eastAsia" w:ascii="微软雅黑" w:hAnsi="微软雅黑" w:eastAsia="微软雅黑" w:cs="微软雅黑"/>
                <w:color w:val="auto"/>
                <w:kern w:val="2"/>
                <w:sz w:val="15"/>
                <w:szCs w:val="15"/>
                <w:lang w:val="en-US" w:eastAsia="zh-CN" w:bidi="ar"/>
              </w:rPr>
              <w:fldChar w:fldCharType="separate"/>
            </w:r>
            <w:r>
              <w:rPr>
                <w:rStyle w:val="6"/>
                <w:rFonts w:hint="eastAsia" w:ascii="微软雅黑" w:hAnsi="微软雅黑" w:eastAsia="微软雅黑" w:cs="微软雅黑"/>
                <w:color w:val="auto"/>
                <w:kern w:val="2"/>
                <w:sz w:val="15"/>
                <w:szCs w:val="15"/>
              </w:rPr>
              <w:t>249138315@qq.com</w:t>
            </w:r>
            <w:r>
              <w:rPr>
                <w:rFonts w:hint="eastAsia" w:ascii="微软雅黑" w:hAnsi="微软雅黑" w:eastAsia="微软雅黑" w:cs="微软雅黑"/>
                <w:color w:val="auto"/>
                <w:kern w:val="2"/>
                <w:sz w:val="15"/>
                <w:szCs w:val="15"/>
                <w:lang w:val="en-US" w:eastAsia="zh-CN" w:bidi="ar"/>
              </w:rPr>
              <w:fldChar w:fldCharType="end"/>
            </w:r>
          </w:p>
        </w:tc>
      </w:tr>
      <w:tr w14:paraId="0B6A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5D2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14</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19230E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中铁隧道局集团有限公司物资分公司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47FD94C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Style w:val="19"/>
                <w:rFonts w:hint="eastAsia" w:ascii="微软雅黑" w:hAnsi="微软雅黑" w:eastAsia="微软雅黑" w:cs="微软雅黑"/>
                <w:color w:val="auto"/>
                <w:kern w:val="2"/>
                <w:sz w:val="15"/>
                <w:szCs w:val="15"/>
                <w:lang w:val="en-US" w:eastAsia="zh-CN" w:bidi="ar"/>
              </w:rPr>
              <w:t>洛阳</w:t>
            </w:r>
            <w:r>
              <w:rPr>
                <w:rStyle w:val="15"/>
                <w:rFonts w:hint="eastAsia" w:ascii="微软雅黑" w:hAnsi="微软雅黑" w:eastAsia="微软雅黑" w:cs="微软雅黑"/>
                <w:color w:val="auto"/>
                <w:kern w:val="2"/>
                <w:sz w:val="15"/>
                <w:szCs w:val="15"/>
                <w:lang w:val="en-US" w:eastAsia="zh-CN" w:bidi="ar"/>
              </w:rPr>
              <w:t>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D4491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石经理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331FBB2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rPr>
            </w:pPr>
            <w:r>
              <w:rPr>
                <w:rFonts w:hint="eastAsia" w:ascii="微软雅黑" w:hAnsi="微软雅黑" w:eastAsia="微软雅黑" w:cs="微软雅黑"/>
                <w:color w:val="auto"/>
                <w:kern w:val="0"/>
                <w:sz w:val="15"/>
                <w:szCs w:val="15"/>
                <w:lang w:val="en-US" w:eastAsia="zh-CN" w:bidi="ar"/>
              </w:rPr>
              <w:t>15225553668</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1938498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2"/>
                <w:sz w:val="15"/>
                <w:szCs w:val="15"/>
                <w:lang w:val="en-US" w:eastAsia="zh-CN" w:bidi="ar"/>
              </w:rPr>
              <w:fldChar w:fldCharType="begin"/>
            </w:r>
            <w:r>
              <w:rPr>
                <w:rFonts w:hint="eastAsia" w:ascii="微软雅黑" w:hAnsi="微软雅黑" w:eastAsia="微软雅黑" w:cs="微软雅黑"/>
                <w:color w:val="auto"/>
                <w:kern w:val="2"/>
                <w:sz w:val="15"/>
                <w:szCs w:val="15"/>
                <w:lang w:val="en-US" w:eastAsia="zh-CN" w:bidi="ar"/>
              </w:rPr>
              <w:instrText xml:space="preserve"> HYPERLINK "mailto:sdjwzfgszp@163.com" \o "mailto:sdjwzfgszp@163.com" </w:instrText>
            </w:r>
            <w:r>
              <w:rPr>
                <w:rFonts w:hint="eastAsia" w:ascii="微软雅黑" w:hAnsi="微软雅黑" w:eastAsia="微软雅黑" w:cs="微软雅黑"/>
                <w:color w:val="auto"/>
                <w:kern w:val="2"/>
                <w:sz w:val="15"/>
                <w:szCs w:val="15"/>
                <w:lang w:val="en-US" w:eastAsia="zh-CN" w:bidi="ar"/>
              </w:rPr>
              <w:fldChar w:fldCharType="separate"/>
            </w:r>
            <w:r>
              <w:rPr>
                <w:rStyle w:val="6"/>
                <w:rFonts w:hint="eastAsia" w:ascii="微软雅黑" w:hAnsi="微软雅黑" w:eastAsia="微软雅黑" w:cs="微软雅黑"/>
                <w:color w:val="auto"/>
                <w:kern w:val="2"/>
                <w:sz w:val="15"/>
                <w:szCs w:val="15"/>
              </w:rPr>
              <w:t>sdjwzfgszp@163.com</w:t>
            </w:r>
            <w:r>
              <w:rPr>
                <w:rFonts w:hint="eastAsia" w:ascii="微软雅黑" w:hAnsi="微软雅黑" w:eastAsia="微软雅黑" w:cs="微软雅黑"/>
                <w:color w:val="auto"/>
                <w:kern w:val="2"/>
                <w:sz w:val="15"/>
                <w:szCs w:val="15"/>
                <w:lang w:val="en-US" w:eastAsia="zh-CN" w:bidi="ar"/>
              </w:rPr>
              <w:fldChar w:fldCharType="end"/>
            </w:r>
          </w:p>
        </w:tc>
      </w:tr>
      <w:tr w14:paraId="7FCC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25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15</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07EC150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0"/>
                <w:sz w:val="15"/>
                <w:szCs w:val="15"/>
                <w:lang w:val="en-US" w:eastAsia="zh-CN" w:bidi="ar"/>
              </w:rPr>
            </w:pPr>
            <w:r>
              <w:rPr>
                <w:rFonts w:hint="eastAsia" w:ascii="微软雅黑" w:hAnsi="微软雅黑" w:eastAsia="微软雅黑" w:cs="微软雅黑"/>
                <w:color w:val="auto"/>
                <w:kern w:val="0"/>
                <w:sz w:val="15"/>
                <w:szCs w:val="15"/>
                <w:lang w:val="en-US" w:eastAsia="zh-CN" w:bidi="ar"/>
              </w:rPr>
              <w:t>中铁隧道局集团有限公司</w:t>
            </w:r>
          </w:p>
          <w:p w14:paraId="3D5AB9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工程测量试验分公司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248ABA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广州市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B0A29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游经理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3F9E96B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15942359013</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4BF83B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963365130@qq.com</w:t>
            </w:r>
          </w:p>
        </w:tc>
      </w:tr>
      <w:tr w14:paraId="2B44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DA2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16</w:t>
            </w:r>
          </w:p>
        </w:tc>
        <w:tc>
          <w:tcPr>
            <w:tcW w:w="2814" w:type="dxa"/>
            <w:tcBorders>
              <w:top w:val="single" w:color="000000" w:sz="4" w:space="0"/>
              <w:left w:val="nil"/>
              <w:bottom w:val="single" w:color="000000" w:sz="4" w:space="0"/>
              <w:right w:val="single" w:color="000000" w:sz="4" w:space="0"/>
            </w:tcBorders>
            <w:shd w:val="clear" w:color="auto" w:fill="auto"/>
            <w:vAlign w:val="center"/>
          </w:tcPr>
          <w:p w14:paraId="0282122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中铁隧道局集团有限公司</w:t>
            </w:r>
            <w:r>
              <w:rPr>
                <w:rFonts w:hint="eastAsia" w:ascii="微软雅黑" w:hAnsi="微软雅黑" w:eastAsia="微软雅黑" w:cs="微软雅黑"/>
                <w:color w:val="auto"/>
                <w:kern w:val="0"/>
                <w:sz w:val="15"/>
                <w:szCs w:val="15"/>
                <w:lang w:val="en-US" w:eastAsia="zh-CN" w:bidi="ar"/>
              </w:rPr>
              <w:br w:type="textWrapping"/>
            </w:r>
            <w:r>
              <w:rPr>
                <w:rFonts w:hint="eastAsia" w:ascii="微软雅黑" w:hAnsi="微软雅黑" w:eastAsia="微软雅黑" w:cs="微软雅黑"/>
                <w:color w:val="auto"/>
                <w:kern w:val="0"/>
                <w:sz w:val="15"/>
                <w:szCs w:val="15"/>
                <w:lang w:val="en-US" w:eastAsia="zh-CN" w:bidi="ar"/>
              </w:rPr>
              <w:t>设备分公司</w:t>
            </w:r>
          </w:p>
        </w:tc>
        <w:tc>
          <w:tcPr>
            <w:tcW w:w="1009" w:type="dxa"/>
            <w:tcBorders>
              <w:top w:val="single" w:color="000000" w:sz="4" w:space="0"/>
              <w:left w:val="nil"/>
              <w:bottom w:val="single" w:color="000000" w:sz="4" w:space="0"/>
              <w:right w:val="single" w:color="000000" w:sz="4" w:space="0"/>
            </w:tcBorders>
            <w:shd w:val="clear" w:color="auto" w:fill="auto"/>
            <w:vAlign w:val="center"/>
          </w:tcPr>
          <w:p w14:paraId="3D14C6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Style w:val="19"/>
                <w:rFonts w:hint="eastAsia" w:ascii="微软雅黑" w:hAnsi="微软雅黑" w:eastAsia="微软雅黑" w:cs="微软雅黑"/>
                <w:color w:val="auto"/>
                <w:kern w:val="2"/>
                <w:sz w:val="15"/>
                <w:szCs w:val="15"/>
                <w:lang w:val="en-US" w:eastAsia="zh-CN" w:bidi="ar"/>
              </w:rPr>
              <w:t>洛阳</w:t>
            </w:r>
            <w:r>
              <w:rPr>
                <w:rStyle w:val="15"/>
                <w:rFonts w:hint="eastAsia" w:ascii="微软雅黑" w:hAnsi="微软雅黑" w:eastAsia="微软雅黑" w:cs="微软雅黑"/>
                <w:color w:val="auto"/>
                <w:kern w:val="2"/>
                <w:sz w:val="15"/>
                <w:szCs w:val="15"/>
                <w:lang w:val="en-US" w:eastAsia="zh-CN" w:bidi="ar"/>
              </w:rPr>
              <w:t>市</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F1B370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张经理</w:t>
            </w:r>
          </w:p>
        </w:tc>
        <w:tc>
          <w:tcPr>
            <w:tcW w:w="1530" w:type="dxa"/>
            <w:tcBorders>
              <w:top w:val="single" w:color="000000" w:sz="4" w:space="0"/>
              <w:left w:val="nil"/>
              <w:bottom w:val="single" w:color="000000" w:sz="4" w:space="0"/>
              <w:right w:val="single" w:color="000000" w:sz="4" w:space="0"/>
            </w:tcBorders>
            <w:shd w:val="clear" w:color="auto" w:fill="auto"/>
            <w:vAlign w:val="center"/>
          </w:tcPr>
          <w:p w14:paraId="0E6D74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15877444476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65AACF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color w:val="auto"/>
                <w:kern w:val="2"/>
                <w:sz w:val="15"/>
                <w:szCs w:val="15"/>
              </w:rPr>
            </w:pPr>
            <w:r>
              <w:rPr>
                <w:rFonts w:hint="eastAsia" w:ascii="微软雅黑" w:hAnsi="微软雅黑" w:eastAsia="微软雅黑" w:cs="微软雅黑"/>
                <w:color w:val="auto"/>
                <w:kern w:val="0"/>
                <w:sz w:val="15"/>
                <w:szCs w:val="15"/>
                <w:lang w:val="en-US" w:eastAsia="zh-CN" w:bidi="ar"/>
              </w:rPr>
              <w:t>1021928570@qq.com</w:t>
            </w:r>
          </w:p>
        </w:tc>
      </w:tr>
    </w:tbl>
    <w:p w14:paraId="0CCFA61F">
      <w:pPr>
        <w:widowControl/>
        <w:shd w:val="clear" w:color="auto" w:fill="FFFFFF"/>
        <w:spacing w:line="520" w:lineRule="exact"/>
        <w:jc w:val="center"/>
        <w:rPr>
          <w:rFonts w:ascii="Microsoft YaHei UI" w:hAnsi="Microsoft YaHei UI" w:eastAsia="Microsoft YaHei UI" w:cs="宋体"/>
          <w:b/>
          <w:bCs/>
          <w:spacing w:val="30"/>
          <w:kern w:val="0"/>
          <w:sz w:val="36"/>
          <w:szCs w:val="36"/>
        </w:rPr>
      </w:pPr>
    </w:p>
    <w:p w14:paraId="6A55066D">
      <w:pPr>
        <w:widowControl/>
        <w:shd w:val="clear" w:color="auto" w:fill="FFFFFF"/>
        <w:spacing w:line="520" w:lineRule="exact"/>
        <w:jc w:val="center"/>
        <w:rPr>
          <w:rFonts w:ascii="Microsoft YaHei UI" w:hAnsi="Microsoft YaHei UI" w:eastAsia="Microsoft YaHei UI" w:cs="宋体"/>
          <w:b/>
          <w:bCs/>
          <w:spacing w:val="30"/>
          <w:kern w:val="0"/>
          <w:sz w:val="36"/>
          <w:szCs w:val="36"/>
        </w:rPr>
      </w:pPr>
      <w:r>
        <w:rPr>
          <w:rFonts w:hint="eastAsia" w:ascii="Microsoft YaHei UI" w:hAnsi="Microsoft YaHei UI" w:eastAsia="Microsoft YaHei UI" w:cs="宋体"/>
          <w:b/>
          <w:bCs/>
          <w:spacing w:val="30"/>
          <w:kern w:val="0"/>
          <w:sz w:val="36"/>
          <w:szCs w:val="36"/>
        </w:rPr>
        <w:t>五、我们的招聘形式和流程</w:t>
      </w:r>
    </w:p>
    <w:p w14:paraId="03D96E4A">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1.线下招聘流程：校园宣讲→投递简历→初试→复试→正式签约</w:t>
      </w:r>
    </w:p>
    <w:p w14:paraId="4B68FBE0">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2.线上招聘流程：</w:t>
      </w:r>
      <w:r>
        <w:rPr>
          <w:rFonts w:hint="eastAsia" w:ascii="Microsoft YaHei UI" w:hAnsi="Microsoft YaHei UI" w:eastAsia="Microsoft YaHei UI" w:cs="宋体"/>
          <w:spacing w:val="30"/>
          <w:kern w:val="0"/>
          <w:sz w:val="23"/>
          <w:szCs w:val="23"/>
          <w:lang w:val="en-US" w:eastAsia="zh-CN"/>
        </w:rPr>
        <w:t>通过招聘邮箱</w:t>
      </w:r>
      <w:r>
        <w:rPr>
          <w:rFonts w:hint="eastAsia" w:ascii="Microsoft YaHei UI" w:hAnsi="Microsoft YaHei UI" w:eastAsia="Microsoft YaHei UI" w:cs="宋体"/>
          <w:spacing w:val="30"/>
          <w:kern w:val="0"/>
          <w:sz w:val="23"/>
          <w:szCs w:val="23"/>
        </w:rPr>
        <w:t>投递简历→线上</w:t>
      </w:r>
      <w:r>
        <w:rPr>
          <w:rFonts w:hint="eastAsia" w:ascii="Microsoft YaHei UI" w:hAnsi="Microsoft YaHei UI" w:eastAsia="Microsoft YaHei UI" w:cs="宋体"/>
          <w:spacing w:val="30"/>
          <w:kern w:val="0"/>
          <w:sz w:val="23"/>
          <w:szCs w:val="23"/>
          <w:lang w:val="en-US" w:eastAsia="zh-CN"/>
        </w:rPr>
        <w:t>初试</w:t>
      </w:r>
      <w:r>
        <w:rPr>
          <w:rFonts w:hint="eastAsia" w:ascii="Microsoft YaHei UI" w:hAnsi="Microsoft YaHei UI" w:eastAsia="Microsoft YaHei UI" w:cs="宋体"/>
          <w:spacing w:val="30"/>
          <w:kern w:val="0"/>
          <w:sz w:val="23"/>
          <w:szCs w:val="23"/>
        </w:rPr>
        <w:t>→线上复试→正式签约</w:t>
      </w:r>
      <w:bookmarkStart w:id="0" w:name="_GoBack"/>
      <w:bookmarkEnd w:id="0"/>
    </w:p>
    <w:p w14:paraId="39501353">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3.应聘学生提供以下资料：个人简历、就业推荐表、就业协议书、学习成绩单原件、各类获奖证书复印件等。</w:t>
      </w:r>
    </w:p>
    <w:p w14:paraId="49AC7752">
      <w:pPr>
        <w:widowControl/>
        <w:shd w:val="clear" w:color="auto" w:fill="FFFFFF"/>
        <w:spacing w:line="520" w:lineRule="exact"/>
        <w:ind w:firstLine="580" w:firstLineChars="200"/>
        <w:rPr>
          <w:rFonts w:ascii="Microsoft YaHei UI" w:hAnsi="Microsoft YaHei UI" w:eastAsia="Microsoft YaHei UI" w:cs="宋体"/>
          <w:spacing w:val="30"/>
          <w:kern w:val="0"/>
          <w:sz w:val="23"/>
          <w:szCs w:val="23"/>
        </w:rPr>
      </w:pPr>
      <w:r>
        <w:rPr>
          <w:rFonts w:hint="eastAsia" w:ascii="Microsoft YaHei UI" w:hAnsi="Microsoft YaHei UI" w:eastAsia="Microsoft YaHei UI" w:cs="宋体"/>
          <w:spacing w:val="30"/>
          <w:kern w:val="0"/>
          <w:sz w:val="23"/>
          <w:szCs w:val="23"/>
        </w:rPr>
        <w:t>4.具体行程请关注“中铁隧道局校园招聘官微”微信公众号。</w:t>
      </w:r>
    </w:p>
    <w:p w14:paraId="5E38477C">
      <w:pPr>
        <w:widowControl/>
        <w:shd w:val="clear" w:color="auto" w:fill="FFFFFF"/>
        <w:spacing w:line="520" w:lineRule="exact"/>
        <w:jc w:val="center"/>
        <w:rPr>
          <w:rFonts w:ascii="Microsoft YaHei UI" w:hAnsi="Microsoft YaHei UI" w:eastAsia="Microsoft YaHei UI" w:cs="宋体"/>
          <w:b/>
          <w:bCs/>
          <w:spacing w:val="30"/>
          <w:kern w:val="0"/>
          <w:sz w:val="36"/>
          <w:szCs w:val="36"/>
        </w:rPr>
      </w:pPr>
      <w:r>
        <w:rPr>
          <w:rFonts w:ascii="Microsoft YaHei UI" w:hAnsi="Microsoft YaHei UI" w:eastAsia="Microsoft YaHei UI" w:cs="宋体"/>
          <w:spacing w:val="30"/>
          <w:kern w:val="0"/>
          <w:sz w:val="23"/>
          <w:szCs w:val="23"/>
        </w:rPr>
        <w:drawing>
          <wp:anchor distT="0" distB="0" distL="114300" distR="114300" simplePos="0" relativeHeight="251659264" behindDoc="0" locked="0" layoutInCell="1" allowOverlap="1">
            <wp:simplePos x="0" y="0"/>
            <wp:positionH relativeFrom="column">
              <wp:posOffset>1775460</wp:posOffset>
            </wp:positionH>
            <wp:positionV relativeFrom="paragraph">
              <wp:posOffset>281305</wp:posOffset>
            </wp:positionV>
            <wp:extent cx="1937385" cy="1937385"/>
            <wp:effectExtent l="0" t="0" r="13335" b="13335"/>
            <wp:wrapNone/>
            <wp:docPr id="2" name="图片 2" descr="C:\Users\潇潇\AppData\Local\Temp\WeChat Files\de6cc1a4051acaab48326f95294c8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潇潇\AppData\Local\Temp\WeChat Files\de6cc1a4051acaab48326f95294c83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937385" cy="1937385"/>
                    </a:xfrm>
                    <a:prstGeom prst="rect">
                      <a:avLst/>
                    </a:prstGeom>
                    <a:noFill/>
                    <a:ln>
                      <a:noFill/>
                    </a:ln>
                  </pic:spPr>
                </pic:pic>
              </a:graphicData>
            </a:graphic>
          </wp:anchor>
        </w:drawing>
      </w:r>
    </w:p>
    <w:p w14:paraId="5F81D2F2">
      <w:pPr>
        <w:widowControl/>
        <w:shd w:val="clear" w:color="auto" w:fill="FFFFFF"/>
        <w:spacing w:line="520" w:lineRule="exact"/>
        <w:jc w:val="center"/>
        <w:rPr>
          <w:rFonts w:ascii="Microsoft YaHei UI" w:hAnsi="Microsoft YaHei UI" w:eastAsia="Microsoft YaHei UI" w:cs="宋体"/>
          <w:b/>
          <w:bCs/>
          <w:spacing w:val="30"/>
          <w:kern w:val="0"/>
          <w:sz w:val="36"/>
          <w:szCs w:val="36"/>
        </w:rPr>
      </w:pPr>
    </w:p>
    <w:p w14:paraId="089CA39F">
      <w:pPr>
        <w:widowControl/>
        <w:shd w:val="clear" w:color="auto" w:fill="FFFFFF"/>
        <w:spacing w:line="520" w:lineRule="exact"/>
        <w:jc w:val="center"/>
        <w:rPr>
          <w:rFonts w:ascii="Microsoft YaHei UI" w:hAnsi="Microsoft YaHei UI" w:eastAsia="Microsoft YaHei UI" w:cs="宋体"/>
          <w:b/>
          <w:bCs/>
          <w:spacing w:val="30"/>
          <w:kern w:val="0"/>
          <w:sz w:val="36"/>
          <w:szCs w:val="36"/>
        </w:rPr>
      </w:pPr>
    </w:p>
    <w:p w14:paraId="7F0478F0">
      <w:pPr>
        <w:rPr>
          <w:rFonts w:ascii="Microsoft YaHei UI" w:hAnsi="Microsoft YaHei UI" w:eastAsia="Microsoft YaHei UI" w:cs="宋体"/>
          <w:sz w:val="36"/>
          <w:szCs w:val="36"/>
        </w:rPr>
      </w:pPr>
    </w:p>
    <w:p w14:paraId="5B3C0F18">
      <w:pPr>
        <w:tabs>
          <w:tab w:val="left" w:pos="5916"/>
        </w:tabs>
      </w:pPr>
      <w:r>
        <w:tab/>
      </w:r>
    </w:p>
    <w:p w14:paraId="4727D273"/>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21C617-BAC7-43AC-95AA-6ABAD4251D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BE4E11ED-6B05-4118-9918-3675D56AA576}"/>
  </w:font>
  <w:font w:name="Microsoft YaHei UI">
    <w:panose1 w:val="020B0503020204020204"/>
    <w:charset w:val="86"/>
    <w:family w:val="swiss"/>
    <w:pitch w:val="default"/>
    <w:sig w:usb0="80000287" w:usb1="2ACF3C50" w:usb2="00000016" w:usb3="00000000" w:csb0="0004001F" w:csb1="00000000"/>
    <w:embedRegular r:id="rId3" w:fontKey="{85A7B7C3-18EE-4B28-9BD0-0F275FF7938A}"/>
  </w:font>
  <w:font w:name="微软雅黑">
    <w:panose1 w:val="020B0503020204020204"/>
    <w:charset w:val="86"/>
    <w:family w:val="auto"/>
    <w:pitch w:val="default"/>
    <w:sig w:usb0="80000287" w:usb1="2ACF3C50" w:usb2="00000016" w:usb3="00000000" w:csb0="0004001F" w:csb1="00000000"/>
    <w:embedRegular r:id="rId4" w:fontKey="{46DFD18F-C59C-4FC9-A54D-104972768F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YjU2ZmNlZTZhZDhhYzMxNWI2NzMxZTdkYTk1M2YifQ=="/>
  </w:docVars>
  <w:rsids>
    <w:rsidRoot w:val="00E80469"/>
    <w:rsid w:val="0001306A"/>
    <w:rsid w:val="00052E26"/>
    <w:rsid w:val="0010663E"/>
    <w:rsid w:val="002B5FFD"/>
    <w:rsid w:val="00326B90"/>
    <w:rsid w:val="00393146"/>
    <w:rsid w:val="003B54BD"/>
    <w:rsid w:val="004526A4"/>
    <w:rsid w:val="007C75D6"/>
    <w:rsid w:val="00922436"/>
    <w:rsid w:val="00BC0140"/>
    <w:rsid w:val="00E1521D"/>
    <w:rsid w:val="00E80469"/>
    <w:rsid w:val="041D49CF"/>
    <w:rsid w:val="09786095"/>
    <w:rsid w:val="0EED27D6"/>
    <w:rsid w:val="13F8694C"/>
    <w:rsid w:val="16EC639B"/>
    <w:rsid w:val="17D313A3"/>
    <w:rsid w:val="18F332C6"/>
    <w:rsid w:val="19B47543"/>
    <w:rsid w:val="1BAC5276"/>
    <w:rsid w:val="1E47263C"/>
    <w:rsid w:val="22EF46CA"/>
    <w:rsid w:val="24452AA3"/>
    <w:rsid w:val="244E57CB"/>
    <w:rsid w:val="24737C5E"/>
    <w:rsid w:val="255816B9"/>
    <w:rsid w:val="25CE065E"/>
    <w:rsid w:val="269C358D"/>
    <w:rsid w:val="27094BEA"/>
    <w:rsid w:val="29D05279"/>
    <w:rsid w:val="2DF71E74"/>
    <w:rsid w:val="309C1FFA"/>
    <w:rsid w:val="31BB1673"/>
    <w:rsid w:val="328B7EF8"/>
    <w:rsid w:val="351E1326"/>
    <w:rsid w:val="353510CF"/>
    <w:rsid w:val="36E20950"/>
    <w:rsid w:val="3A351ACA"/>
    <w:rsid w:val="3F093083"/>
    <w:rsid w:val="42D53EF1"/>
    <w:rsid w:val="436677CB"/>
    <w:rsid w:val="43DD0CE5"/>
    <w:rsid w:val="44B007CB"/>
    <w:rsid w:val="47C34DC8"/>
    <w:rsid w:val="4A077580"/>
    <w:rsid w:val="4BB04061"/>
    <w:rsid w:val="4DB50E18"/>
    <w:rsid w:val="4ECE253B"/>
    <w:rsid w:val="51F101E2"/>
    <w:rsid w:val="52F60BC6"/>
    <w:rsid w:val="54B51F94"/>
    <w:rsid w:val="57171972"/>
    <w:rsid w:val="57E46A3E"/>
    <w:rsid w:val="58D530E2"/>
    <w:rsid w:val="593A2F50"/>
    <w:rsid w:val="596D0588"/>
    <w:rsid w:val="5A062FAE"/>
    <w:rsid w:val="5A1D16CA"/>
    <w:rsid w:val="5AAC27D3"/>
    <w:rsid w:val="5BDA57FE"/>
    <w:rsid w:val="5D99089C"/>
    <w:rsid w:val="5DCE709D"/>
    <w:rsid w:val="61923A5B"/>
    <w:rsid w:val="619758A9"/>
    <w:rsid w:val="632B35CF"/>
    <w:rsid w:val="69B0612D"/>
    <w:rsid w:val="6FBE1088"/>
    <w:rsid w:val="71AA0911"/>
    <w:rsid w:val="7319520A"/>
    <w:rsid w:val="751E7BB1"/>
    <w:rsid w:val="75337760"/>
    <w:rsid w:val="755E374E"/>
    <w:rsid w:val="76193C67"/>
    <w:rsid w:val="78476152"/>
    <w:rsid w:val="78D01B3B"/>
    <w:rsid w:val="78E55F35"/>
    <w:rsid w:val="7B5E35C9"/>
    <w:rsid w:val="7C1D1A15"/>
    <w:rsid w:val="7CB9570E"/>
    <w:rsid w:val="7CBE456C"/>
    <w:rsid w:val="7E6A26B9"/>
    <w:rsid w:val="7FCA4C73"/>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font11"/>
    <w:basedOn w:val="5"/>
    <w:qFormat/>
    <w:uiPriority w:val="0"/>
    <w:rPr>
      <w:rFonts w:hint="eastAsia" w:ascii="宋体" w:hAnsi="宋体" w:eastAsia="宋体" w:cs="宋体"/>
      <w:color w:val="000000"/>
      <w:sz w:val="22"/>
      <w:szCs w:val="22"/>
      <w:u w:val="none"/>
    </w:rPr>
  </w:style>
  <w:style w:type="character" w:customStyle="1" w:styleId="8">
    <w:name w:val="font31"/>
    <w:basedOn w:val="5"/>
    <w:qFormat/>
    <w:uiPriority w:val="0"/>
    <w:rPr>
      <w:rFonts w:hint="eastAsia" w:ascii="宋体" w:hAnsi="宋体" w:eastAsia="宋体" w:cs="宋体"/>
      <w:color w:val="000000"/>
      <w:sz w:val="21"/>
      <w:szCs w:val="21"/>
      <w:u w:val="none"/>
    </w:rPr>
  </w:style>
  <w:style w:type="character" w:customStyle="1" w:styleId="9">
    <w:name w:val="font21"/>
    <w:basedOn w:val="5"/>
    <w:qFormat/>
    <w:uiPriority w:val="0"/>
    <w:rPr>
      <w:rFonts w:hint="eastAsia" w:ascii="宋体" w:hAnsi="宋体" w:eastAsia="宋体" w:cs="宋体"/>
      <w:color w:val="000000"/>
      <w:sz w:val="21"/>
      <w:szCs w:val="21"/>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 w:type="character" w:customStyle="1" w:styleId="11">
    <w:name w:val="font41"/>
    <w:basedOn w:val="5"/>
    <w:qFormat/>
    <w:uiPriority w:val="0"/>
    <w:rPr>
      <w:rFonts w:hint="eastAsia" w:ascii="宋体" w:hAnsi="宋体" w:eastAsia="宋体" w:cs="宋体"/>
      <w:color w:val="000000"/>
      <w:sz w:val="21"/>
      <w:szCs w:val="21"/>
      <w:u w:val="none"/>
    </w:rPr>
  </w:style>
  <w:style w:type="character" w:customStyle="1" w:styleId="12">
    <w:name w:val="font51"/>
    <w:basedOn w:val="5"/>
    <w:qFormat/>
    <w:uiPriority w:val="0"/>
    <w:rPr>
      <w:rFonts w:hint="eastAsia" w:ascii="宋体" w:hAnsi="宋体" w:eastAsia="宋体" w:cs="宋体"/>
      <w:color w:val="000000"/>
      <w:sz w:val="21"/>
      <w:szCs w:val="21"/>
      <w:u w:val="none"/>
    </w:rPr>
  </w:style>
  <w:style w:type="character" w:customStyle="1" w:styleId="13">
    <w:name w:val="页眉 字符"/>
    <w:basedOn w:val="5"/>
    <w:link w:val="3"/>
    <w:qFormat/>
    <w:uiPriority w:val="0"/>
    <w:rPr>
      <w:rFonts w:asciiTheme="minorHAnsi" w:hAnsiTheme="minorHAnsi" w:eastAsiaTheme="minorEastAsia" w:cstheme="minorBidi"/>
      <w:kern w:val="2"/>
      <w:sz w:val="18"/>
      <w:szCs w:val="18"/>
    </w:rPr>
  </w:style>
  <w:style w:type="character" w:customStyle="1" w:styleId="14">
    <w:name w:val="页脚 字符"/>
    <w:basedOn w:val="5"/>
    <w:link w:val="2"/>
    <w:qFormat/>
    <w:uiPriority w:val="0"/>
    <w:rPr>
      <w:rFonts w:asciiTheme="minorHAnsi" w:hAnsiTheme="minorHAnsi" w:eastAsiaTheme="minorEastAsia" w:cstheme="minorBidi"/>
      <w:kern w:val="2"/>
      <w:sz w:val="18"/>
      <w:szCs w:val="18"/>
    </w:rPr>
  </w:style>
  <w:style w:type="character" w:customStyle="1" w:styleId="15">
    <w:name w:val="18"/>
    <w:basedOn w:val="5"/>
    <w:qFormat/>
    <w:uiPriority w:val="0"/>
    <w:rPr>
      <w:rFonts w:hint="eastAsia" w:ascii="宋体" w:hAnsi="宋体" w:eastAsia="宋体" w:cs="宋体"/>
      <w:color w:val="000000"/>
      <w:sz w:val="21"/>
      <w:szCs w:val="21"/>
    </w:rPr>
  </w:style>
  <w:style w:type="character" w:customStyle="1" w:styleId="16">
    <w:name w:val="10"/>
    <w:basedOn w:val="5"/>
    <w:qFormat/>
    <w:uiPriority w:val="0"/>
    <w:rPr>
      <w:rFonts w:hint="default" w:ascii="Times New Roman" w:hAnsi="Times New Roman" w:cs="Times New Roman"/>
    </w:rPr>
  </w:style>
  <w:style w:type="character" w:customStyle="1" w:styleId="17">
    <w:name w:val="16"/>
    <w:basedOn w:val="5"/>
    <w:qFormat/>
    <w:uiPriority w:val="0"/>
    <w:rPr>
      <w:rFonts w:hint="eastAsia" w:ascii="宋体" w:hAnsi="宋体" w:eastAsia="宋体" w:cs="宋体"/>
      <w:color w:val="000000"/>
      <w:sz w:val="21"/>
      <w:szCs w:val="21"/>
    </w:rPr>
  </w:style>
  <w:style w:type="character" w:customStyle="1" w:styleId="18">
    <w:name w:val="17"/>
    <w:basedOn w:val="5"/>
    <w:qFormat/>
    <w:uiPriority w:val="0"/>
    <w:rPr>
      <w:rFonts w:hint="default" w:ascii="Times New Roman" w:hAnsi="Times New Roman" w:cs="Times New Roman"/>
      <w:color w:val="0000FF"/>
      <w:u w:val="single"/>
    </w:rPr>
  </w:style>
  <w:style w:type="character" w:customStyle="1" w:styleId="19">
    <w:name w:val="15"/>
    <w:basedOn w:val="5"/>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2192</Words>
  <Characters>2307</Characters>
  <Lines>29</Lines>
  <Paragraphs>8</Paragraphs>
  <TotalTime>34</TotalTime>
  <ScaleCrop>false</ScaleCrop>
  <LinksUpToDate>false</LinksUpToDate>
  <CharactersWithSpaces>2307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2021-08-20T08:04:00Z</dcterms:created>
  <dc:creator>所以暂时将我眼睛闭了起来~</dc:creator>
  <cp:lastModifiedBy>张晓宁</cp:lastModifiedBy>
  <dcterms:modified xsi:type="dcterms:W3CDTF">2025-08-22T00:42:39Z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1653016E7C9449B398F8C9625868A645_13</vt:lpwstr>
  </property>
  <property fmtid="{D5CDD505-2E9C-101B-9397-08002B2CF9AE}" pid="4" name="KSOTemplateDocerSaveRecord">
    <vt:lpwstr>eyJoZGlkIjoiNDAzYjU2ZmNlZTZhZDhhYzMxNWI2NzMxZTdkYTk1M2YiLCJ1c2VySWQiOiIxMDMxNTA5NDcyIn0=</vt:lpwstr>
  </property>
</Properties>
</file>