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EC" w:rsidRDefault="0002606C">
      <w:pPr>
        <w:spacing w:beforeLines="100" w:before="312" w:afterLines="100" w:after="312"/>
        <w:jc w:val="center"/>
        <w:rPr>
          <w:rFonts w:ascii="宋体" w:hAnsi="宋体"/>
          <w:b/>
          <w:sz w:val="40"/>
          <w:szCs w:val="30"/>
        </w:rPr>
      </w:pPr>
      <w:r>
        <w:rPr>
          <w:rFonts w:ascii="宋体" w:hAnsi="宋体" w:hint="eastAsia"/>
          <w:b/>
          <w:sz w:val="40"/>
          <w:szCs w:val="30"/>
        </w:rPr>
        <w:t>东阳光集团20</w:t>
      </w:r>
      <w:r>
        <w:rPr>
          <w:rFonts w:ascii="宋体" w:hAnsi="宋体"/>
          <w:b/>
          <w:sz w:val="40"/>
          <w:szCs w:val="30"/>
        </w:rPr>
        <w:t>2</w:t>
      </w:r>
      <w:r>
        <w:rPr>
          <w:rFonts w:ascii="宋体" w:hAnsi="宋体" w:hint="eastAsia"/>
          <w:b/>
          <w:sz w:val="40"/>
          <w:szCs w:val="30"/>
        </w:rPr>
        <w:t>6届校园招聘</w:t>
      </w:r>
      <w:r w:rsidR="008A16E8">
        <w:rPr>
          <w:rFonts w:ascii="宋体" w:hAnsi="宋体" w:hint="eastAsia"/>
          <w:b/>
          <w:sz w:val="40"/>
          <w:szCs w:val="30"/>
        </w:rPr>
        <w:t>简章</w:t>
      </w:r>
    </w:p>
    <w:p w:rsidR="003C12EC" w:rsidRDefault="0002606C">
      <w:pPr>
        <w:pStyle w:val="ab"/>
        <w:spacing w:before="0" w:beforeAutospacing="0" w:after="0" w:afterAutospacing="0" w:line="460" w:lineRule="exact"/>
        <w:rPr>
          <w:rFonts w:cs="Times New Roman"/>
          <w:b/>
          <w:kern w:val="2"/>
          <w:sz w:val="30"/>
          <w:szCs w:val="30"/>
        </w:rPr>
      </w:pPr>
      <w:r>
        <w:rPr>
          <w:rFonts w:cs="Times New Roman" w:hint="eastAsia"/>
          <w:b/>
          <w:kern w:val="2"/>
          <w:sz w:val="30"/>
          <w:szCs w:val="30"/>
        </w:rPr>
        <w:t xml:space="preserve">【硬核实力】 </w:t>
      </w:r>
    </w:p>
    <w:p w:rsidR="003C12EC" w:rsidRDefault="0002606C">
      <w:pPr>
        <w:pStyle w:val="ab"/>
        <w:spacing w:before="0" w:beforeAutospacing="0" w:after="0" w:afterAutospacing="0" w:line="460" w:lineRule="exact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多元化赛道-电子新材料、生物医药、健康养生</w:t>
      </w:r>
    </w:p>
    <w:p w:rsidR="003C12EC" w:rsidRDefault="0002606C">
      <w:pPr>
        <w:pStyle w:val="ab"/>
        <w:spacing w:before="0" w:beforeAutospacing="0" w:after="0" w:afterAutospacing="0" w:line="460" w:lineRule="exact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双上市公司-东阳光</w:t>
      </w:r>
      <w:r>
        <w:rPr>
          <w:b/>
          <w:bCs/>
        </w:rPr>
        <w:t>(600673.SH)</w:t>
      </w:r>
      <w:r>
        <w:rPr>
          <w:rFonts w:cs="Times New Roman" w:hint="eastAsia"/>
          <w:b/>
          <w:bCs/>
          <w:kern w:val="2"/>
        </w:rPr>
        <w:t>、</w:t>
      </w:r>
      <w:r>
        <w:rPr>
          <w:b/>
          <w:bCs/>
        </w:rPr>
        <w:t>东阳光</w:t>
      </w:r>
      <w:r>
        <w:rPr>
          <w:rFonts w:hint="eastAsia"/>
          <w:b/>
          <w:bCs/>
        </w:rPr>
        <w:t>药</w:t>
      </w:r>
      <w:r>
        <w:rPr>
          <w:b/>
          <w:bCs/>
        </w:rPr>
        <w:t>(06887.HK )</w:t>
      </w:r>
    </w:p>
    <w:p w:rsidR="003C12EC" w:rsidRDefault="0002606C">
      <w:pPr>
        <w:pStyle w:val="ab"/>
        <w:spacing w:before="0" w:beforeAutospacing="0" w:after="0" w:afterAutospacing="0" w:line="460" w:lineRule="exact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 xml:space="preserve">中国民营企业500强              </w:t>
      </w:r>
    </w:p>
    <w:p w:rsidR="003C12EC" w:rsidRDefault="0002606C">
      <w:pPr>
        <w:pStyle w:val="ab"/>
        <w:spacing w:before="0" w:beforeAutospacing="0" w:after="0" w:afterAutospacing="0" w:line="460" w:lineRule="exact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两个重点实验室</w:t>
      </w:r>
    </w:p>
    <w:p w:rsidR="003C12EC" w:rsidRDefault="0002606C">
      <w:pPr>
        <w:pStyle w:val="ab"/>
        <w:spacing w:before="0" w:beforeAutospacing="0" w:after="0" w:afterAutospacing="0" w:line="460" w:lineRule="exact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两个博士后科研工作站</w:t>
      </w:r>
    </w:p>
    <w:p w:rsidR="003C12EC" w:rsidRDefault="0002606C">
      <w:pPr>
        <w:pStyle w:val="ab"/>
        <w:spacing w:before="0" w:beforeAutospacing="0" w:after="0" w:afterAutospacing="0" w:line="460" w:lineRule="exact"/>
        <w:rPr>
          <w:rFonts w:cs="Times New Roman"/>
          <w:b/>
          <w:bCs/>
          <w:kern w:val="2"/>
        </w:rPr>
      </w:pPr>
      <w:r>
        <w:rPr>
          <w:rFonts w:cs="Times New Roman" w:hint="eastAsia"/>
          <w:b/>
          <w:bCs/>
          <w:kern w:val="2"/>
        </w:rPr>
        <w:t>研发硬实力-3500+专利</w:t>
      </w:r>
    </w:p>
    <w:p w:rsidR="003C12EC" w:rsidRDefault="0002606C">
      <w:pPr>
        <w:spacing w:beforeLines="100" w:before="312" w:line="4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【</w:t>
      </w:r>
      <w:r>
        <w:rPr>
          <w:rFonts w:ascii="宋体" w:hAnsi="宋体" w:hint="eastAsia"/>
          <w:b/>
          <w:sz w:val="30"/>
          <w:szCs w:val="30"/>
        </w:rPr>
        <w:t>企业简介</w:t>
      </w:r>
      <w:r>
        <w:rPr>
          <w:rFonts w:ascii="宋体" w:hAnsi="宋体"/>
          <w:b/>
          <w:sz w:val="30"/>
          <w:szCs w:val="30"/>
        </w:rPr>
        <w:t>】</w:t>
      </w:r>
    </w:p>
    <w:p w:rsidR="00F536BB" w:rsidRPr="00F536BB" w:rsidRDefault="00F536BB" w:rsidP="00F536BB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F536BB">
        <w:rPr>
          <w:rFonts w:ascii="宋体" w:hAnsi="宋体" w:hint="eastAsia"/>
          <w:sz w:val="24"/>
          <w:szCs w:val="24"/>
        </w:rPr>
        <w:t>“东阳光”（股票代码600673）全称广东东阳光科技控股股份有限公司，是一家在主板上市的多元化高科技企业，是国家科技部认定的国家重点火炬计划高新技术企业，也是国家发改委授予的全国100家产业化示范基地之一。</w:t>
      </w:r>
    </w:p>
    <w:p w:rsidR="00F536BB" w:rsidRPr="00F536BB" w:rsidRDefault="00F536BB" w:rsidP="00F536BB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 w:rsidRPr="00F536BB">
        <w:rPr>
          <w:rFonts w:ascii="宋体" w:hAnsi="宋体" w:hint="eastAsia"/>
          <w:sz w:val="24"/>
          <w:szCs w:val="24"/>
        </w:rPr>
        <w:t>东阳光起步于高端铝箔产业，不断发展电子元器件、化工新材料、能源材料等产业，拥有多项行业第一，并迎着人工智能发展浪潮，对原有产业体系梳理重构，明确以“功率元器件——化工新材料——液冷技术——AI算力”为主线的核心产业链，推动企业从多点突破迈向AI时代的整体升级。</w:t>
      </w:r>
    </w:p>
    <w:p w:rsidR="00F536BB" w:rsidRDefault="00F536BB" w:rsidP="00F536BB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536BB">
        <w:rPr>
          <w:rFonts w:ascii="宋体" w:hAnsi="宋体" w:hint="eastAsia"/>
          <w:sz w:val="24"/>
          <w:szCs w:val="24"/>
        </w:rPr>
        <w:t>东阳光隶属于东阳光集团。除电子新材料，东阳光集团还聚焦发展 生物医药和健康养生产业，拥有两家上市公司，共有员工近3万人，总资产超1000亿元，累计纳税超过200亿元，为中国民营企业500强。</w:t>
      </w:r>
    </w:p>
    <w:p w:rsidR="003C12EC" w:rsidRDefault="0002606C" w:rsidP="00F536BB">
      <w:pPr>
        <w:spacing w:line="36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【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校招岗位</w:t>
      </w:r>
      <w:r>
        <w:rPr>
          <w:rFonts w:ascii="宋体" w:hAnsi="宋体"/>
          <w:b/>
          <w:sz w:val="30"/>
          <w:szCs w:val="30"/>
        </w:rPr>
        <w:t>】</w:t>
      </w:r>
    </w:p>
    <w:p w:rsidR="00F31B0B" w:rsidRDefault="00F31B0B">
      <w:pPr>
        <w:spacing w:line="36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4"/>
          <w:szCs w:val="30"/>
        </w:rPr>
        <w:t>管理类</w:t>
      </w:r>
      <w:r>
        <w:rPr>
          <w:rFonts w:ascii="宋体" w:hAnsi="宋体"/>
          <w:b/>
          <w:sz w:val="24"/>
          <w:szCs w:val="30"/>
        </w:rPr>
        <w:t>：</w:t>
      </w:r>
      <w:bookmarkStart w:id="0" w:name="_GoBack"/>
      <w:bookmarkEnd w:id="0"/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701"/>
        <w:gridCol w:w="5244"/>
        <w:gridCol w:w="709"/>
        <w:gridCol w:w="1134"/>
      </w:tblGrid>
      <w:tr w:rsidR="00F31B0B" w:rsidTr="00F6726B">
        <w:trPr>
          <w:trHeight w:val="486"/>
        </w:trPr>
        <w:tc>
          <w:tcPr>
            <w:tcW w:w="983" w:type="dxa"/>
            <w:shd w:val="clear" w:color="000000" w:fill="B5E9F4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01" w:type="dxa"/>
            <w:shd w:val="clear" w:color="000000" w:fill="B5E9F4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</w:t>
            </w:r>
          </w:p>
        </w:tc>
        <w:tc>
          <w:tcPr>
            <w:tcW w:w="5244" w:type="dxa"/>
            <w:shd w:val="clear" w:color="000000" w:fill="B5E9F4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709" w:type="dxa"/>
            <w:shd w:val="clear" w:color="000000" w:fill="B5E9F4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shd w:val="clear" w:color="000000" w:fill="B5E9F4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工作地址</w:t>
            </w:r>
          </w:p>
        </w:tc>
      </w:tr>
      <w:tr w:rsidR="00F31B0B" w:rsidTr="00F6726B">
        <w:trPr>
          <w:trHeight w:val="300"/>
        </w:trPr>
        <w:tc>
          <w:tcPr>
            <w:tcW w:w="983" w:type="dxa"/>
            <w:shd w:val="clear" w:color="auto" w:fill="auto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东科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1315A" w:rsidRDefault="00661CC6" w:rsidP="00F31B0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材料、化学、金属材料、电化学、腐蚀</w:t>
            </w:r>
            <w:r w:rsidR="00F31B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、能源动力、物理、</w:t>
            </w:r>
          </w:p>
          <w:p w:rsidR="00F31B0B" w:rsidRDefault="00F31B0B" w:rsidP="0091315A">
            <w:pPr>
              <w:widowControl/>
              <w:ind w:firstLineChars="600" w:firstLine="108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电子电路、机械等相关专业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B0B" w:rsidRDefault="00F31B0B" w:rsidP="00F672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东莞\韶关\东阳</w:t>
            </w:r>
            <w:r w:rsidR="0092427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\内蒙</w:t>
            </w:r>
          </w:p>
        </w:tc>
      </w:tr>
    </w:tbl>
    <w:p w:rsidR="00F31B0B" w:rsidRDefault="00F31B0B">
      <w:pPr>
        <w:spacing w:line="360" w:lineRule="auto"/>
        <w:jc w:val="left"/>
        <w:rPr>
          <w:rFonts w:ascii="宋体" w:hAnsi="宋体"/>
          <w:b/>
          <w:sz w:val="30"/>
          <w:szCs w:val="30"/>
        </w:rPr>
      </w:pPr>
    </w:p>
    <w:p w:rsidR="003C12EC" w:rsidRDefault="0002606C">
      <w:pPr>
        <w:spacing w:line="360" w:lineRule="auto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24"/>
          <w:szCs w:val="30"/>
        </w:rPr>
        <w:lastRenderedPageBreak/>
        <w:t>职能</w:t>
      </w:r>
      <w:r w:rsidR="003904CF">
        <w:rPr>
          <w:rFonts w:ascii="宋体" w:hAnsi="宋体" w:hint="eastAsia"/>
          <w:b/>
          <w:sz w:val="24"/>
          <w:szCs w:val="30"/>
        </w:rPr>
        <w:t>岗位</w:t>
      </w:r>
      <w:r>
        <w:rPr>
          <w:rFonts w:ascii="宋体" w:hAnsi="宋体"/>
          <w:b/>
          <w:sz w:val="24"/>
          <w:szCs w:val="30"/>
        </w:rPr>
        <w:t>：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83"/>
        <w:gridCol w:w="1701"/>
        <w:gridCol w:w="5244"/>
        <w:gridCol w:w="709"/>
        <w:gridCol w:w="1134"/>
      </w:tblGrid>
      <w:tr w:rsidR="003C12EC">
        <w:trPr>
          <w:trHeight w:val="48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工作地址</w:t>
            </w:r>
          </w:p>
        </w:tc>
      </w:tr>
      <w:tr w:rsidR="003C12EC">
        <w:trPr>
          <w:trHeight w:val="300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集团总部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br/>
              <w:t>职能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财务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会计学、财务管理、财务信息化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  <w:r w:rsidR="000F5E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\韶关</w:t>
            </w:r>
          </w:p>
        </w:tc>
      </w:tr>
      <w:tr w:rsidR="003C12EC">
        <w:trPr>
          <w:trHeight w:val="30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3C12E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融资专员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金融、会计、经济等财经类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0F5E8B">
        <w:trPr>
          <w:trHeight w:val="30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证券事务代表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金融相关专业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3C12EC">
        <w:trPr>
          <w:trHeight w:val="30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3C12E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人力资源管理、工商管理、药学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0F5E8B">
        <w:trPr>
          <w:trHeight w:val="30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621B99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</w:t>
            </w:r>
            <w:r w:rsidR="000F5E8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管理、药学、化学、材料相关专业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东莞\韶关</w:t>
            </w:r>
          </w:p>
        </w:tc>
      </w:tr>
      <w:tr w:rsidR="000F5E8B">
        <w:trPr>
          <w:trHeight w:val="30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行业研究员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药学、化学、材料相关专业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0F5E8B">
        <w:trPr>
          <w:trHeight w:val="30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软件实施工程师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软件工程、信息管理、计算机相关专业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</w:tbl>
    <w:p w:rsidR="003C12EC" w:rsidRDefault="003C12EC">
      <w:pPr>
        <w:spacing w:line="360" w:lineRule="auto"/>
        <w:jc w:val="left"/>
        <w:rPr>
          <w:rFonts w:ascii="宋体" w:hAnsi="宋体"/>
          <w:b/>
          <w:sz w:val="30"/>
          <w:szCs w:val="30"/>
        </w:rPr>
      </w:pPr>
    </w:p>
    <w:p w:rsidR="000F5E8B" w:rsidRDefault="000F5E8B">
      <w:pPr>
        <w:spacing w:line="360" w:lineRule="auto"/>
        <w:jc w:val="left"/>
        <w:rPr>
          <w:rFonts w:ascii="宋体" w:hAnsi="宋体"/>
          <w:b/>
          <w:sz w:val="30"/>
          <w:szCs w:val="30"/>
        </w:rPr>
      </w:pPr>
    </w:p>
    <w:p w:rsidR="003C12EC" w:rsidRDefault="003904CF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研发类</w:t>
      </w:r>
      <w:r w:rsidR="0002606C">
        <w:rPr>
          <w:rFonts w:ascii="宋体" w:hAnsi="宋体" w:hint="eastAsia"/>
          <w:b/>
          <w:sz w:val="24"/>
          <w:szCs w:val="24"/>
        </w:rPr>
        <w:t>：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73"/>
        <w:gridCol w:w="1852"/>
        <w:gridCol w:w="5103"/>
        <w:gridCol w:w="709"/>
        <w:gridCol w:w="1134"/>
      </w:tblGrid>
      <w:tr w:rsidR="003C12EC" w:rsidTr="00EA31BC">
        <w:trPr>
          <w:trHeight w:val="58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工作地址</w:t>
            </w:r>
          </w:p>
        </w:tc>
      </w:tr>
      <w:tr w:rsidR="00F31B0B" w:rsidTr="008777BE">
        <w:trPr>
          <w:trHeight w:val="45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新能源研究院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化工材料研究员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有机化学、无机化学、物理化学、应用化学等专业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F31B0B" w:rsidTr="008777BE">
        <w:trPr>
          <w:trHeight w:val="366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0B" w:rsidRDefault="00F31B0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铝箔材料研究员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金属材料、电化学等相关专业、腐蚀等相关方向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7E6F9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F31B0B" w:rsidTr="008777BE">
        <w:trPr>
          <w:trHeight w:val="449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0B" w:rsidRDefault="00F31B0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电容器材料研究员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化学、高分子材料、电化学、电子电路相关专业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7E6F9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F31B0B" w:rsidTr="008777BE">
        <w:trPr>
          <w:trHeight w:val="435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0B" w:rsidRDefault="00F31B0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超级电容器研究员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材料化工、新能源器件、化学、电子电路、电子信息工程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F31B0B" w:rsidTr="008777BE">
        <w:trPr>
          <w:trHeight w:val="367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0B" w:rsidRDefault="00F31B0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封装材料研究员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材料科学、高分子、化学、微电子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F31B0B" w:rsidTr="008777BE">
        <w:trPr>
          <w:trHeight w:val="367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0B" w:rsidRDefault="00F31B0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磁性材料研究员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无机非金属材料、化学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2565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F31B0B" w:rsidTr="008777BE">
        <w:trPr>
          <w:trHeight w:val="367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B0B" w:rsidRDefault="00F31B0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储能材料研究员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2565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正极材料、</w:t>
            </w:r>
            <w:r w:rsidR="00F31B0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电化学相关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2565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F31B0B" w:rsidTr="008777BE">
        <w:trPr>
          <w:trHeight w:val="367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0B" w:rsidRDefault="00F31B0B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 w:rsidP="00F31B0B">
            <w:pPr>
              <w:widowControl/>
              <w:ind w:firstLineChars="100" w:firstLine="18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热设计研究员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256509" w:rsidP="002565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能源动力、机械、</w:t>
            </w:r>
            <w:r w:rsidRPr="00256509">
              <w:rPr>
                <w:rFonts w:ascii="微软雅黑" w:eastAsia="微软雅黑" w:hAnsi="微软雅黑"/>
                <w:kern w:val="0"/>
                <w:sz w:val="18"/>
                <w:szCs w:val="18"/>
              </w:rPr>
              <w:t>建筑环境与能源应用</w:t>
            </w: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、化学、金属相关专业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F31B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0B" w:rsidRDefault="0025650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</w:tbl>
    <w:p w:rsidR="003C12EC" w:rsidRDefault="003C12EC">
      <w:pPr>
        <w:spacing w:line="360" w:lineRule="auto"/>
        <w:jc w:val="left"/>
        <w:rPr>
          <w:rFonts w:ascii="宋体" w:hAnsi="宋体"/>
          <w:b/>
          <w:sz w:val="24"/>
          <w:szCs w:val="30"/>
        </w:rPr>
      </w:pPr>
    </w:p>
    <w:p w:rsidR="00C20E6B" w:rsidRDefault="00C20E6B">
      <w:pPr>
        <w:spacing w:line="360" w:lineRule="auto"/>
        <w:jc w:val="left"/>
        <w:rPr>
          <w:rFonts w:ascii="宋体" w:hAnsi="宋体"/>
          <w:b/>
          <w:sz w:val="24"/>
          <w:szCs w:val="30"/>
        </w:rPr>
      </w:pPr>
    </w:p>
    <w:p w:rsidR="003C12EC" w:rsidRDefault="00256509">
      <w:pPr>
        <w:spacing w:line="360" w:lineRule="auto"/>
        <w:jc w:val="left"/>
        <w:rPr>
          <w:rFonts w:ascii="宋体" w:hAnsi="宋体"/>
          <w:b/>
          <w:sz w:val="24"/>
          <w:szCs w:val="30"/>
        </w:rPr>
      </w:pPr>
      <w:r>
        <w:rPr>
          <w:rFonts w:ascii="宋体" w:hAnsi="宋体" w:hint="eastAsia"/>
          <w:b/>
          <w:sz w:val="24"/>
          <w:szCs w:val="30"/>
        </w:rPr>
        <w:t>工艺技术</w:t>
      </w:r>
      <w:r w:rsidR="0002606C">
        <w:rPr>
          <w:rFonts w:ascii="宋体" w:hAnsi="宋体" w:hint="eastAsia"/>
          <w:b/>
          <w:sz w:val="24"/>
          <w:szCs w:val="30"/>
        </w:rPr>
        <w:t>类：</w:t>
      </w:r>
    </w:p>
    <w:tbl>
      <w:tblPr>
        <w:tblW w:w="9771" w:type="dxa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3827"/>
        <w:gridCol w:w="850"/>
        <w:gridCol w:w="1838"/>
      </w:tblGrid>
      <w:tr w:rsidR="00A42833" w:rsidTr="00A8203F">
        <w:trPr>
          <w:trHeight w:val="4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工作地址</w:t>
            </w:r>
          </w:p>
        </w:tc>
      </w:tr>
      <w:tr w:rsidR="00A42833" w:rsidTr="00A8203F">
        <w:trPr>
          <w:trHeight w:val="36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8A16E8" w:rsidP="007E6F9E">
            <w:pPr>
              <w:widowControl/>
              <w:ind w:firstLineChars="300" w:firstLine="54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材料、化学、机械、自动化等相关专业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02606C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东莞/</w:t>
            </w:r>
            <w:r w:rsidR="0094682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</w:t>
            </w:r>
          </w:p>
        </w:tc>
      </w:tr>
      <w:tr w:rsidR="00A42833" w:rsidTr="00A8203F">
        <w:trPr>
          <w:trHeight w:val="36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8A16E8" w:rsidP="007E6F9E">
            <w:pPr>
              <w:widowControl/>
              <w:ind w:firstLineChars="300" w:firstLine="54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材料、化学相关专业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东莞/韶关</w:t>
            </w:r>
          </w:p>
        </w:tc>
      </w:tr>
      <w:tr w:rsidR="00A42833" w:rsidTr="00A8203F">
        <w:trPr>
          <w:trHeight w:val="3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65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65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材料、化学相关专业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4682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</w:t>
            </w:r>
          </w:p>
        </w:tc>
      </w:tr>
      <w:tr w:rsidR="00A42833" w:rsidTr="00A8203F">
        <w:trPr>
          <w:trHeight w:val="3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3777A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高端</w:t>
            </w:r>
            <w:r w:rsidR="0094682A" w:rsidRPr="00A165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铝箔事业部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165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549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材料工程（材料成型、金属方向）</w:t>
            </w:r>
            <w:r w:rsidR="001503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、冶金工程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A8203F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韶关/宜昌</w:t>
            </w:r>
          </w:p>
        </w:tc>
      </w:tr>
      <w:tr w:rsidR="00A42833" w:rsidTr="00A8203F">
        <w:trPr>
          <w:trHeight w:val="29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3777A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高端</w:t>
            </w:r>
            <w:r w:rsidRPr="00A165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铝箔事业部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安全专员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15035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冶金工程、安全工程</w:t>
            </w:r>
            <w:r w:rsidR="009549B6" w:rsidRPr="009549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等相关专业。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韶关/宜昌</w:t>
            </w:r>
          </w:p>
        </w:tc>
      </w:tr>
      <w:tr w:rsidR="00A42833" w:rsidTr="00A8203F">
        <w:trPr>
          <w:trHeight w:val="3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3777A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高端</w:t>
            </w:r>
            <w:r w:rsidRPr="00A165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铝箔事业部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549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549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材料工程（材料成型、金属方向）</w:t>
            </w:r>
            <w:r w:rsidR="001503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、工业工程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A8203F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韶关/宜昌</w:t>
            </w:r>
          </w:p>
        </w:tc>
      </w:tr>
      <w:tr w:rsidR="00A42833" w:rsidTr="00A8203F">
        <w:trPr>
          <w:trHeight w:val="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3777A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高端</w:t>
            </w:r>
            <w:r w:rsidRPr="00A1652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铝箔事业部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141CD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</w:t>
            </w:r>
            <w:r w:rsidR="009549B6" w:rsidRPr="009549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自动化、机械相关专业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9549B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A8203F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韶关/宜昌</w:t>
            </w:r>
          </w:p>
        </w:tc>
      </w:tr>
      <w:tr w:rsidR="00A42833" w:rsidTr="00A8203F">
        <w:trPr>
          <w:trHeight w:val="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7E6F9E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E6F9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电子元器件事业部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A8203F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计划工程师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工业工程、物流管理、供应链管理等专业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浙江东阳</w:t>
            </w:r>
          </w:p>
        </w:tc>
      </w:tr>
      <w:tr w:rsidR="00A42833" w:rsidTr="00A8203F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7E6F9E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E6F9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电子元器件事业部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电子科学与技术、微电子、统计学、英语、日语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浙江东阳/乌兰察布</w:t>
            </w:r>
          </w:p>
        </w:tc>
      </w:tr>
      <w:tr w:rsidR="00A42833" w:rsidTr="00A8203F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7E6F9E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E6F9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电子元器件事业部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B660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电子电路类、物理类、高分子材料类、化学类等相关专业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浙江东阳/乌兰察布</w:t>
            </w:r>
          </w:p>
        </w:tc>
      </w:tr>
      <w:tr w:rsidR="00A42833" w:rsidTr="00A8203F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Pr="00A16520" w:rsidRDefault="007E6F9E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E6F9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电子元器件事业部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AE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8B660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理工类、电子信息工程类相关专业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浙江东阳</w:t>
            </w:r>
          </w:p>
        </w:tc>
      </w:tr>
      <w:tr w:rsidR="00A42833" w:rsidTr="00A8203F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C" w:rsidRDefault="007E6F9E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E6F9E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电子元器件事业部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D22239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能源专员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电力相关专业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91315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8B6607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乌兰察布</w:t>
            </w:r>
          </w:p>
        </w:tc>
      </w:tr>
      <w:tr w:rsidR="00A42833" w:rsidTr="00A8203F">
        <w:trPr>
          <w:trHeight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C" w:rsidRDefault="00203FD4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141CD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</w:t>
            </w:r>
            <w:r w:rsidRPr="009549B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自动化、机械、</w:t>
            </w:r>
            <w:r w:rsidRPr="00C20E6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测控技术与仪器、电气工程及其自动化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141CD6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C12EC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</w:t>
            </w:r>
            <w:r w:rsidR="00141CD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韶关/江西樟树</w:t>
            </w:r>
          </w:p>
        </w:tc>
      </w:tr>
      <w:tr w:rsidR="00141CD6" w:rsidTr="00A8203F">
        <w:trPr>
          <w:trHeight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D6" w:rsidRDefault="00A4283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A4283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A4283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4283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</w:t>
            </w:r>
            <w:r w:rsidR="00C20E6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C20E6B" w:rsidRPr="00C20E6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化工机械、过程装备与控制工程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A42833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广东韶关</w:t>
            </w:r>
            <w:r w:rsidR="00A4283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/江西樟树</w:t>
            </w:r>
          </w:p>
        </w:tc>
      </w:tr>
      <w:tr w:rsidR="00141CD6" w:rsidTr="00A8203F">
        <w:trPr>
          <w:trHeight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CD6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C102EE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品质工程师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C102EE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102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仪器分析、化学工程与工艺、应用化学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41CD6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</w:t>
            </w:r>
            <w:r w:rsidR="008802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韶关</w:t>
            </w:r>
          </w:p>
        </w:tc>
      </w:tr>
      <w:tr w:rsidR="00C102EE" w:rsidTr="00A8203F">
        <w:trPr>
          <w:trHeight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EE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02EE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02EE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20E6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安全工程、化工安全工程、环境工程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02EE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102EE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广东韶关</w:t>
            </w:r>
          </w:p>
        </w:tc>
      </w:tr>
      <w:tr w:rsidR="007D796A" w:rsidTr="00A8203F">
        <w:trPr>
          <w:trHeight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化工事业部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环保工程师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20E6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环境工程、环境科学、化工环保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C20E6B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广东韶关</w:t>
            </w:r>
          </w:p>
        </w:tc>
      </w:tr>
      <w:tr w:rsidR="007D796A" w:rsidTr="00A8203F">
        <w:trPr>
          <w:trHeight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液冷科技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Pr="00C102EE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能源动力、机械、</w:t>
            </w:r>
            <w:r w:rsidRPr="00256509">
              <w:rPr>
                <w:rFonts w:ascii="微软雅黑" w:eastAsia="微软雅黑" w:hAnsi="微软雅黑"/>
                <w:kern w:val="0"/>
                <w:sz w:val="18"/>
                <w:szCs w:val="18"/>
              </w:rPr>
              <w:t>建筑环境与能源应用</w:t>
            </w: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、化学、金属相关专业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浙江东阳</w:t>
            </w:r>
          </w:p>
        </w:tc>
      </w:tr>
      <w:tr w:rsidR="007D796A" w:rsidTr="00A8203F">
        <w:trPr>
          <w:trHeight w:val="3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液冷科技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Pr="00C102EE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能源动力、机械、</w:t>
            </w: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自动化相关专业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本硕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796A" w:rsidRDefault="007D796A" w:rsidP="00C20E6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浙江东阳</w:t>
            </w:r>
          </w:p>
        </w:tc>
      </w:tr>
    </w:tbl>
    <w:p w:rsidR="003C12EC" w:rsidRDefault="003C12EC">
      <w:pPr>
        <w:spacing w:line="360" w:lineRule="auto"/>
        <w:jc w:val="left"/>
        <w:rPr>
          <w:rFonts w:ascii="宋体" w:hAnsi="宋体"/>
          <w:b/>
          <w:sz w:val="24"/>
          <w:szCs w:val="30"/>
        </w:rPr>
      </w:pPr>
    </w:p>
    <w:p w:rsidR="003C12EC" w:rsidRDefault="000F5E8B">
      <w:pPr>
        <w:spacing w:line="460" w:lineRule="exact"/>
        <w:jc w:val="left"/>
        <w:rPr>
          <w:rFonts w:ascii="宋体" w:hAnsi="宋体"/>
          <w:b/>
          <w:sz w:val="24"/>
          <w:szCs w:val="30"/>
        </w:rPr>
      </w:pPr>
      <w:r>
        <w:rPr>
          <w:rFonts w:ascii="宋体" w:hAnsi="宋体" w:hint="eastAsia"/>
          <w:b/>
          <w:sz w:val="24"/>
          <w:szCs w:val="30"/>
        </w:rPr>
        <w:t>营销类</w:t>
      </w:r>
      <w:r w:rsidR="0002606C">
        <w:rPr>
          <w:rFonts w:ascii="宋体" w:hAnsi="宋体"/>
          <w:b/>
          <w:sz w:val="24"/>
          <w:szCs w:val="30"/>
        </w:rPr>
        <w:t>：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701"/>
        <w:gridCol w:w="5244"/>
        <w:gridCol w:w="709"/>
        <w:gridCol w:w="1134"/>
      </w:tblGrid>
      <w:tr w:rsidR="003C12EC">
        <w:trPr>
          <w:trHeight w:val="486"/>
        </w:trPr>
        <w:tc>
          <w:tcPr>
            <w:tcW w:w="983" w:type="dxa"/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01" w:type="dxa"/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岗位方向</w:t>
            </w:r>
          </w:p>
        </w:tc>
        <w:tc>
          <w:tcPr>
            <w:tcW w:w="5244" w:type="dxa"/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709" w:type="dxa"/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shd w:val="clear" w:color="000000" w:fill="B5E9F4"/>
            <w:vAlign w:val="center"/>
          </w:tcPr>
          <w:p w:rsidR="003C12EC" w:rsidRDefault="0002606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工作地址</w:t>
            </w:r>
          </w:p>
        </w:tc>
      </w:tr>
      <w:tr w:rsidR="000F5E8B">
        <w:trPr>
          <w:trHeight w:val="300"/>
        </w:trPr>
        <w:tc>
          <w:tcPr>
            <w:tcW w:w="983" w:type="dxa"/>
            <w:vMerge w:val="restart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科销售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市场调研主管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材料学、化学、冶金类理工科；市场营销等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0F5E8B">
        <w:trPr>
          <w:trHeight w:val="300"/>
        </w:trPr>
        <w:tc>
          <w:tcPr>
            <w:tcW w:w="983" w:type="dxa"/>
            <w:vMerge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大客户销售经理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材料学，化学，电化学，电容器，市场营销等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本/硕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E8B" w:rsidRDefault="000F5E8B" w:rsidP="000F5E8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</w:tbl>
    <w:p w:rsidR="003C12EC" w:rsidRDefault="003C12E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3C12EC" w:rsidRDefault="003C12EC">
      <w:pPr>
        <w:widowControl/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3C12EC" w:rsidRDefault="0002606C">
      <w:pPr>
        <w:widowControl/>
        <w:spacing w:line="46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【</w:t>
      </w:r>
      <w:r>
        <w:rPr>
          <w:rFonts w:ascii="宋体" w:hAnsi="宋体" w:hint="eastAsia"/>
          <w:b/>
          <w:sz w:val="30"/>
          <w:szCs w:val="30"/>
        </w:rPr>
        <w:t>福利待遇</w:t>
      </w:r>
      <w:r>
        <w:rPr>
          <w:rFonts w:ascii="宋体" w:hAnsi="宋体"/>
          <w:b/>
          <w:sz w:val="30"/>
          <w:szCs w:val="30"/>
        </w:rPr>
        <w:t>】</w:t>
      </w:r>
    </w:p>
    <w:p w:rsidR="003C12EC" w:rsidRDefault="0002606C">
      <w:pPr>
        <w:widowControl/>
        <w:spacing w:line="460" w:lineRule="exact"/>
        <w:jc w:val="left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薪酬体系：</w:t>
      </w:r>
    </w:p>
    <w:p w:rsidR="003C12EC" w:rsidRDefault="0002606C">
      <w:pPr>
        <w:widowControl/>
        <w:spacing w:line="460" w:lineRule="exact"/>
        <w:jc w:val="left"/>
        <w:rPr>
          <w:rFonts w:ascii="宋体" w:hAnsi="宋体"/>
          <w:sz w:val="28"/>
          <w:szCs w:val="30"/>
        </w:rPr>
      </w:pPr>
      <w:r>
        <w:rPr>
          <w:rFonts w:ascii="宋体" w:hAnsi="宋体" w:hint="eastAsia"/>
          <w:sz w:val="24"/>
          <w:szCs w:val="28"/>
        </w:rPr>
        <w:t>A、</w:t>
      </w:r>
      <w:r>
        <w:rPr>
          <w:rFonts w:ascii="宋体" w:hAnsi="宋体" w:hint="eastAsia"/>
          <w:b/>
          <w:bCs/>
          <w:sz w:val="24"/>
          <w:szCs w:val="28"/>
        </w:rPr>
        <w:t>标准年薪：</w:t>
      </w:r>
      <w:r>
        <w:rPr>
          <w:rFonts w:ascii="宋体" w:hAnsi="宋体" w:hint="eastAsia"/>
          <w:sz w:val="24"/>
          <w:szCs w:val="28"/>
        </w:rPr>
        <w:t>职级标准年薪资</w:t>
      </w:r>
    </w:p>
    <w:p w:rsidR="003C12EC" w:rsidRDefault="0002606C">
      <w:pPr>
        <w:widowControl/>
        <w:spacing w:line="460" w:lineRule="exact"/>
        <w:jc w:val="left"/>
        <w:rPr>
          <w:rFonts w:ascii="宋体" w:hAnsi="宋体"/>
          <w:sz w:val="28"/>
          <w:szCs w:val="30"/>
        </w:rPr>
      </w:pPr>
      <w:r>
        <w:rPr>
          <w:rFonts w:ascii="宋体" w:hAnsi="宋体" w:hint="eastAsia"/>
          <w:sz w:val="24"/>
          <w:szCs w:val="28"/>
        </w:rPr>
        <w:t>B、</w:t>
      </w:r>
      <w:r>
        <w:rPr>
          <w:rFonts w:ascii="宋体" w:hAnsi="宋体" w:hint="eastAsia"/>
          <w:b/>
          <w:bCs/>
          <w:sz w:val="24"/>
          <w:szCs w:val="28"/>
        </w:rPr>
        <w:t>激励：</w:t>
      </w:r>
      <w:r>
        <w:rPr>
          <w:rFonts w:ascii="宋体" w:hAnsi="宋体" w:hint="eastAsia"/>
          <w:sz w:val="24"/>
          <w:szCs w:val="28"/>
        </w:rPr>
        <w:t>年终超额分配/业务结算/项目奖励/其他各类奖励</w:t>
      </w:r>
    </w:p>
    <w:p w:rsidR="003C12EC" w:rsidRDefault="0002606C">
      <w:pPr>
        <w:widowControl/>
        <w:spacing w:line="460" w:lineRule="exact"/>
        <w:jc w:val="left"/>
        <w:rPr>
          <w:rFonts w:ascii="宋体" w:hAnsi="宋体"/>
          <w:sz w:val="28"/>
          <w:szCs w:val="30"/>
        </w:rPr>
      </w:pPr>
      <w:r>
        <w:rPr>
          <w:rFonts w:ascii="宋体" w:hAnsi="宋体" w:hint="eastAsia"/>
          <w:sz w:val="24"/>
          <w:szCs w:val="28"/>
        </w:rPr>
        <w:t>C、</w:t>
      </w:r>
      <w:r>
        <w:rPr>
          <w:rFonts w:ascii="宋体" w:hAnsi="宋体" w:hint="eastAsia"/>
          <w:b/>
          <w:bCs/>
          <w:sz w:val="24"/>
          <w:szCs w:val="28"/>
        </w:rPr>
        <w:t>股权</w:t>
      </w:r>
      <w:r>
        <w:rPr>
          <w:rFonts w:ascii="宋体" w:hAnsi="宋体" w:hint="eastAsia"/>
          <w:sz w:val="24"/>
          <w:szCs w:val="28"/>
        </w:rPr>
        <w:t>：给突出贡献的优秀员工提供股权激励</w:t>
      </w:r>
    </w:p>
    <w:p w:rsidR="003C12EC" w:rsidRDefault="003C12EC">
      <w:pPr>
        <w:widowControl/>
        <w:spacing w:line="460" w:lineRule="exact"/>
        <w:jc w:val="left"/>
        <w:rPr>
          <w:rFonts w:ascii="宋体" w:hAnsi="宋体"/>
          <w:sz w:val="28"/>
          <w:szCs w:val="30"/>
        </w:rPr>
      </w:pPr>
    </w:p>
    <w:p w:rsidR="003C12EC" w:rsidRDefault="0002606C">
      <w:pPr>
        <w:widowControl/>
        <w:spacing w:line="460" w:lineRule="exact"/>
        <w:jc w:val="left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福利体系：</w:t>
      </w:r>
    </w:p>
    <w:p w:rsidR="003C12EC" w:rsidRDefault="0002606C">
      <w:pPr>
        <w:spacing w:line="460" w:lineRule="exact"/>
        <w:jc w:val="left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360°全方位的生活保障，花园式的办公环境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住：</w:t>
      </w:r>
      <w:r w:rsidR="00661CC6">
        <w:rPr>
          <w:rFonts w:ascii="宋体" w:hAnsi="宋体" w:hint="eastAsia"/>
          <w:sz w:val="24"/>
          <w:szCs w:val="28"/>
        </w:rPr>
        <w:t>集体宿舍、</w:t>
      </w:r>
      <w:r>
        <w:rPr>
          <w:rFonts w:ascii="宋体" w:hAnsi="宋体" w:hint="eastAsia"/>
          <w:sz w:val="24"/>
          <w:szCs w:val="28"/>
        </w:rPr>
        <w:t>单身公寓、两房一厅、三房一厅等多种房源，根据公司分房标准任你选择；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食：提供不同菜系的员工食堂，各式菜色及特色小吃；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保障：</w:t>
      </w:r>
      <w:r w:rsidR="000F33D7">
        <w:rPr>
          <w:rFonts w:ascii="宋体" w:hAnsi="宋体" w:hint="eastAsia"/>
          <w:sz w:val="24"/>
          <w:szCs w:val="28"/>
        </w:rPr>
        <w:t>五险一金、</w:t>
      </w:r>
      <w:r>
        <w:rPr>
          <w:rFonts w:ascii="宋体" w:hAnsi="宋体" w:hint="eastAsia"/>
          <w:sz w:val="24"/>
          <w:szCs w:val="28"/>
        </w:rPr>
        <w:t>年度体检、园区医务室、员工旅游、幼儿园、子女教育补贴、子女大学补贴、校车免费接送；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娱乐：标准游泳池、室内篮球馆、室内网球场、</w:t>
      </w:r>
      <w:r w:rsidR="008A16E8">
        <w:rPr>
          <w:rFonts w:ascii="宋体" w:hAnsi="宋体" w:hint="eastAsia"/>
          <w:sz w:val="24"/>
          <w:szCs w:val="28"/>
        </w:rPr>
        <w:t>健身房</w:t>
      </w:r>
      <w:r>
        <w:rPr>
          <w:rFonts w:ascii="宋体" w:hAnsi="宋体" w:hint="eastAsia"/>
          <w:sz w:val="24"/>
          <w:szCs w:val="28"/>
        </w:rPr>
        <w:t>、丰富的员工活动；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休息：带薪年休假、国家法定假日、周末双休</w:t>
      </w:r>
    </w:p>
    <w:p w:rsidR="003C12EC" w:rsidRDefault="0002606C">
      <w:pPr>
        <w:spacing w:line="46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稳定性：</w:t>
      </w:r>
      <w:r>
        <w:rPr>
          <w:rFonts w:ascii="宋体" w:hAnsi="宋体" w:hint="eastAsia"/>
          <w:b/>
          <w:bCs/>
          <w:sz w:val="24"/>
          <w:szCs w:val="28"/>
        </w:rPr>
        <w:t>司龄5年以上的员工占比85%以上，员工平均工龄6</w:t>
      </w:r>
      <w:r>
        <w:rPr>
          <w:rFonts w:ascii="宋体" w:hAnsi="宋体"/>
          <w:b/>
          <w:bCs/>
          <w:sz w:val="24"/>
          <w:szCs w:val="28"/>
        </w:rPr>
        <w:t>.7</w:t>
      </w:r>
      <w:r>
        <w:rPr>
          <w:rFonts w:ascii="宋体" w:hAnsi="宋体" w:hint="eastAsia"/>
          <w:b/>
          <w:bCs/>
          <w:sz w:val="24"/>
          <w:szCs w:val="28"/>
        </w:rPr>
        <w:t>年</w:t>
      </w:r>
    </w:p>
    <w:p w:rsidR="003C12EC" w:rsidRDefault="003C12E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3C12EC" w:rsidRDefault="0002606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【培养机制】</w:t>
      </w:r>
    </w:p>
    <w:p w:rsidR="003C12EC" w:rsidRDefault="0002606C">
      <w:pPr>
        <w:pStyle w:val="af2"/>
        <w:numPr>
          <w:ilvl w:val="0"/>
          <w:numId w:val="1"/>
        </w:numPr>
        <w:spacing w:line="460" w:lineRule="exact"/>
        <w:ind w:firstLineChars="0"/>
        <w:jc w:val="left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4"/>
          <w:szCs w:val="28"/>
        </w:rPr>
        <w:t>成熟的晋升通道：</w:t>
      </w:r>
      <w:r>
        <w:rPr>
          <w:rFonts w:ascii="宋体" w:hAnsi="宋体" w:hint="eastAsia"/>
          <w:sz w:val="24"/>
          <w:szCs w:val="28"/>
        </w:rPr>
        <w:t>“专业”与“管理”双通道晋升，为员工提供多元化职业发展通道与专业化人才培养项目；</w:t>
      </w:r>
    </w:p>
    <w:p w:rsidR="003C12EC" w:rsidRDefault="0002606C">
      <w:pPr>
        <w:pStyle w:val="af2"/>
        <w:numPr>
          <w:ilvl w:val="0"/>
          <w:numId w:val="1"/>
        </w:numPr>
        <w:spacing w:line="460" w:lineRule="exact"/>
        <w:ind w:firstLineChars="0"/>
        <w:jc w:val="left"/>
        <w:rPr>
          <w:rFonts w:ascii="宋体" w:hAnsi="宋体"/>
          <w:b/>
          <w:sz w:val="28"/>
          <w:szCs w:val="30"/>
        </w:rPr>
      </w:pPr>
      <w:r>
        <w:rPr>
          <w:rFonts w:ascii="宋体" w:hAnsi="宋体" w:hint="eastAsia"/>
          <w:b/>
          <w:sz w:val="24"/>
          <w:szCs w:val="28"/>
        </w:rPr>
        <w:t>全方位的培训体系：</w:t>
      </w:r>
      <w:r>
        <w:rPr>
          <w:rFonts w:ascii="宋体" w:hAnsi="宋体" w:hint="eastAsia"/>
          <w:sz w:val="24"/>
          <w:szCs w:val="28"/>
        </w:rPr>
        <w:t>新人适应性培训、企业文化培训、专业培训、一对一导师带教、管理提升培训。</w:t>
      </w:r>
    </w:p>
    <w:p w:rsidR="003C12EC" w:rsidRDefault="003C12E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3C12EC" w:rsidRDefault="0002606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【</w:t>
      </w:r>
      <w:r>
        <w:rPr>
          <w:rFonts w:ascii="宋体" w:hAnsi="宋体" w:hint="eastAsia"/>
          <w:b/>
          <w:sz w:val="30"/>
          <w:szCs w:val="30"/>
        </w:rPr>
        <w:t>招聘流程</w:t>
      </w:r>
      <w:r>
        <w:rPr>
          <w:rFonts w:ascii="宋体" w:hAnsi="宋体"/>
          <w:b/>
          <w:sz w:val="30"/>
          <w:szCs w:val="30"/>
        </w:rPr>
        <w:t>】</w:t>
      </w:r>
      <w:r>
        <w:rPr>
          <w:rFonts w:ascii="宋体" w:hAnsi="宋体" w:hint="eastAsia"/>
          <w:b/>
          <w:sz w:val="30"/>
          <w:szCs w:val="30"/>
        </w:rPr>
        <w:t xml:space="preserve">  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网申/宣讲会/双选会→初试→复试→线上测评→签约→入职</w:t>
      </w:r>
    </w:p>
    <w:p w:rsidR="003C12EC" w:rsidRDefault="003C12EC">
      <w:pPr>
        <w:spacing w:beforeLines="50" w:before="156" w:afterLines="50" w:after="156" w:line="280" w:lineRule="exact"/>
        <w:jc w:val="left"/>
        <w:rPr>
          <w:rFonts w:ascii="宋体" w:hAnsi="宋体"/>
          <w:sz w:val="28"/>
          <w:szCs w:val="28"/>
        </w:rPr>
      </w:pPr>
    </w:p>
    <w:p w:rsidR="003C12EC" w:rsidRDefault="0002606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【</w:t>
      </w:r>
      <w:r>
        <w:rPr>
          <w:rFonts w:ascii="宋体" w:hAnsi="宋体" w:hint="eastAsia"/>
          <w:b/>
          <w:sz w:val="30"/>
          <w:szCs w:val="30"/>
        </w:rPr>
        <w:t>简历投递</w:t>
      </w:r>
      <w:r>
        <w:rPr>
          <w:rFonts w:ascii="宋体" w:hAnsi="宋体"/>
          <w:b/>
          <w:sz w:val="30"/>
          <w:szCs w:val="30"/>
        </w:rPr>
        <w:t>】</w:t>
      </w:r>
      <w:r>
        <w:rPr>
          <w:rFonts w:ascii="宋体" w:hAnsi="宋体" w:hint="eastAsia"/>
          <w:b/>
          <w:sz w:val="30"/>
          <w:szCs w:val="30"/>
        </w:rPr>
        <w:t xml:space="preserve">  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1、登陆东阳光集团官方招聘网站（</w:t>
      </w:r>
      <w:hyperlink r:id="rId8" w:history="1">
        <w:r>
          <w:rPr>
            <w:rStyle w:val="af0"/>
            <w:rFonts w:ascii="宋体" w:hAnsi="宋体"/>
            <w:sz w:val="24"/>
            <w:szCs w:val="28"/>
          </w:rPr>
          <w:t>https://hec.zhiye.com/campus</w:t>
        </w:r>
      </w:hyperlink>
      <w:r>
        <w:rPr>
          <w:rFonts w:ascii="宋体" w:hAnsi="宋体" w:hint="eastAsia"/>
          <w:sz w:val="24"/>
          <w:szCs w:val="28"/>
        </w:rPr>
        <w:t>)进行简历投递；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2、扫描下方二维码关注东阳光集团公众号，进入校招专区进行简历投递：</w:t>
      </w:r>
    </w:p>
    <w:p w:rsidR="003C12EC" w:rsidRDefault="00AB3B74">
      <w:pPr>
        <w:jc w:val="left"/>
        <w:rPr>
          <w:rFonts w:ascii="宋体" w:hAnsi="宋体"/>
          <w:sz w:val="28"/>
          <w:szCs w:val="28"/>
        </w:rPr>
      </w:pPr>
      <w:r w:rsidRPr="00AB3B74">
        <w:rPr>
          <w:rFonts w:ascii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14D878" wp14:editId="29C14C03">
            <wp:simplePos x="0" y="0"/>
            <wp:positionH relativeFrom="margin">
              <wp:align>left</wp:align>
            </wp:positionH>
            <wp:positionV relativeFrom="paragraph">
              <wp:posOffset>74143</wp:posOffset>
            </wp:positionV>
            <wp:extent cx="3189605" cy="1587500"/>
            <wp:effectExtent l="0" t="0" r="0" b="0"/>
            <wp:wrapNone/>
            <wp:docPr id="4" name="图片 4" descr="C:\Users\cengwei\AppData\Local\Temp\WeChat Files\25f8c0bb214b9b80b7e472f9d4163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ngwei\AppData\Local\Temp\WeChat Files\25f8c0bb214b9b80b7e472f9d4163d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B74" w:rsidRDefault="0002606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 wp14:anchorId="539F4553" wp14:editId="20335573">
            <wp:extent cx="6182995" cy="7143115"/>
            <wp:effectExtent l="0" t="0" r="8255" b="635"/>
            <wp:docPr id="1" name="图片 1" descr="a85a65bc9faedaa280d605178a7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5a65bc9faedaa280d605178a701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714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B74" w:rsidRDefault="00AB3B74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AB3B74" w:rsidRDefault="00AB3B74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AB3B74" w:rsidRDefault="00AB3B74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371D91" w:rsidRDefault="00371D91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</w:p>
    <w:p w:rsidR="003C12EC" w:rsidRDefault="0002606C">
      <w:pPr>
        <w:spacing w:line="460" w:lineRule="exact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【</w:t>
      </w:r>
      <w:r>
        <w:rPr>
          <w:rFonts w:ascii="宋体" w:hAnsi="宋体" w:hint="eastAsia"/>
          <w:b/>
          <w:sz w:val="30"/>
          <w:szCs w:val="30"/>
        </w:rPr>
        <w:t>联系我们</w:t>
      </w:r>
      <w:r>
        <w:rPr>
          <w:rFonts w:ascii="宋体" w:hAnsi="宋体"/>
          <w:b/>
          <w:sz w:val="30"/>
          <w:szCs w:val="30"/>
        </w:rPr>
        <w:t>】</w:t>
      </w:r>
      <w:r>
        <w:rPr>
          <w:rFonts w:ascii="宋体" w:hAnsi="宋体" w:hint="eastAsia"/>
          <w:b/>
          <w:sz w:val="30"/>
          <w:szCs w:val="30"/>
        </w:rPr>
        <w:t xml:space="preserve">  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联系电话：0</w:t>
      </w:r>
      <w:r>
        <w:rPr>
          <w:rFonts w:ascii="宋体" w:hAnsi="宋体"/>
          <w:sz w:val="24"/>
          <w:szCs w:val="24"/>
        </w:rPr>
        <w:t>769-8531588</w:t>
      </w:r>
      <w:r w:rsidR="00924CB8">
        <w:rPr>
          <w:rFonts w:ascii="宋体" w:hAnsi="宋体"/>
          <w:sz w:val="24"/>
          <w:szCs w:val="24"/>
        </w:rPr>
        <w:t>-2652</w:t>
      </w:r>
      <w:r w:rsidR="00924CB8">
        <w:rPr>
          <w:rFonts w:ascii="宋体" w:hAnsi="宋体" w:hint="eastAsia"/>
          <w:sz w:val="24"/>
          <w:szCs w:val="24"/>
        </w:rPr>
        <w:t xml:space="preserve">（东莞） </w:t>
      </w:r>
      <w:r w:rsidR="00924CB8" w:rsidRPr="00924CB8">
        <w:rPr>
          <w:rFonts w:ascii="宋体" w:hAnsi="宋体"/>
          <w:sz w:val="24"/>
          <w:szCs w:val="24"/>
        </w:rPr>
        <w:t>15260430092</w:t>
      </w:r>
      <w:r w:rsidR="00924CB8">
        <w:rPr>
          <w:rFonts w:ascii="宋体" w:hAnsi="宋体" w:hint="eastAsia"/>
          <w:sz w:val="24"/>
          <w:szCs w:val="24"/>
        </w:rPr>
        <w:t>（韶关）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邮箱地址：h</w:t>
      </w:r>
      <w:r>
        <w:rPr>
          <w:rFonts w:ascii="宋体" w:hAnsi="宋体"/>
          <w:sz w:val="24"/>
          <w:szCs w:val="24"/>
        </w:rPr>
        <w:t>r</w:t>
      </w:r>
      <w:r>
        <w:rPr>
          <w:rFonts w:ascii="宋体" w:hAnsi="宋体" w:hint="eastAsia"/>
          <w:sz w:val="24"/>
          <w:szCs w:val="24"/>
        </w:rPr>
        <w:t>z</w:t>
      </w:r>
      <w:r>
        <w:rPr>
          <w:rFonts w:ascii="宋体" w:hAnsi="宋体"/>
          <w:sz w:val="24"/>
          <w:szCs w:val="24"/>
        </w:rPr>
        <w:t>haopin@hec.cn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总部地址：广东省东莞市长安镇振安中路3</w:t>
      </w:r>
      <w:r>
        <w:rPr>
          <w:rFonts w:ascii="宋体" w:hAnsi="宋体"/>
          <w:sz w:val="24"/>
          <w:szCs w:val="24"/>
        </w:rPr>
        <w:t>68</w:t>
      </w:r>
      <w:r>
        <w:rPr>
          <w:rFonts w:ascii="宋体" w:hAnsi="宋体" w:hint="eastAsia"/>
          <w:sz w:val="24"/>
          <w:szCs w:val="24"/>
        </w:rPr>
        <w:t>号东阳光科技园</w:t>
      </w:r>
    </w:p>
    <w:p w:rsidR="003C12EC" w:rsidRDefault="0002606C">
      <w:pPr>
        <w:spacing w:line="4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公司官网：</w:t>
      </w:r>
      <w:hyperlink r:id="rId11" w:history="1">
        <w:r w:rsidR="00AB3B74" w:rsidRPr="008725A3">
          <w:rPr>
            <w:rStyle w:val="af0"/>
            <w:rFonts w:ascii="宋体" w:hAnsi="宋体" w:hint="eastAsia"/>
            <w:sz w:val="24"/>
            <w:szCs w:val="24"/>
          </w:rPr>
          <w:t>h</w:t>
        </w:r>
        <w:r w:rsidR="00AB3B74" w:rsidRPr="008725A3">
          <w:rPr>
            <w:rStyle w:val="af0"/>
            <w:rFonts w:ascii="宋体" w:hAnsi="宋体"/>
            <w:sz w:val="24"/>
            <w:szCs w:val="24"/>
          </w:rPr>
          <w:t>ttp://www.hec.cn</w:t>
        </w:r>
      </w:hyperlink>
    </w:p>
    <w:p w:rsidR="00AB3B74" w:rsidRDefault="00AB3B74">
      <w:pPr>
        <w:spacing w:line="460" w:lineRule="exact"/>
        <w:jc w:val="left"/>
        <w:rPr>
          <w:rFonts w:ascii="宋体" w:hAnsi="宋体"/>
          <w:sz w:val="24"/>
          <w:szCs w:val="24"/>
        </w:rPr>
      </w:pPr>
    </w:p>
    <w:sectPr w:rsidR="00AB3B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21" w:rsidRDefault="00934C21" w:rsidP="00934C21">
      <w:r>
        <w:separator/>
      </w:r>
    </w:p>
  </w:endnote>
  <w:endnote w:type="continuationSeparator" w:id="0">
    <w:p w:rsidR="00934C21" w:rsidRDefault="00934C21" w:rsidP="0093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HanSansSC-Normal-Identity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21" w:rsidRDefault="00934C21" w:rsidP="00934C21">
      <w:r>
        <w:separator/>
      </w:r>
    </w:p>
  </w:footnote>
  <w:footnote w:type="continuationSeparator" w:id="0">
    <w:p w:rsidR="00934C21" w:rsidRDefault="00934C21" w:rsidP="0093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E3B"/>
    <w:multiLevelType w:val="multilevel"/>
    <w:tmpl w:val="25EC0E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9D"/>
    <w:rsid w:val="0002606C"/>
    <w:rsid w:val="00032FE2"/>
    <w:rsid w:val="00035071"/>
    <w:rsid w:val="0004150F"/>
    <w:rsid w:val="000437B5"/>
    <w:rsid w:val="000442F4"/>
    <w:rsid w:val="00052C98"/>
    <w:rsid w:val="00063815"/>
    <w:rsid w:val="0007173B"/>
    <w:rsid w:val="0009173A"/>
    <w:rsid w:val="00094C32"/>
    <w:rsid w:val="000B2CA2"/>
    <w:rsid w:val="000B7ADE"/>
    <w:rsid w:val="000C0892"/>
    <w:rsid w:val="000D1CA6"/>
    <w:rsid w:val="000D1DDA"/>
    <w:rsid w:val="000E27BA"/>
    <w:rsid w:val="000F33D7"/>
    <w:rsid w:val="000F5E8B"/>
    <w:rsid w:val="00121CBD"/>
    <w:rsid w:val="00141CD6"/>
    <w:rsid w:val="00141FE4"/>
    <w:rsid w:val="00142E63"/>
    <w:rsid w:val="001462F9"/>
    <w:rsid w:val="00146B3C"/>
    <w:rsid w:val="00147854"/>
    <w:rsid w:val="0015035B"/>
    <w:rsid w:val="00154CDD"/>
    <w:rsid w:val="001605A9"/>
    <w:rsid w:val="00163D21"/>
    <w:rsid w:val="001764DA"/>
    <w:rsid w:val="00180F2B"/>
    <w:rsid w:val="00193D51"/>
    <w:rsid w:val="001B0091"/>
    <w:rsid w:val="001B3A01"/>
    <w:rsid w:val="001C58AE"/>
    <w:rsid w:val="001E2920"/>
    <w:rsid w:val="001E4C37"/>
    <w:rsid w:val="001F1AF2"/>
    <w:rsid w:val="001F1FCC"/>
    <w:rsid w:val="00202611"/>
    <w:rsid w:val="00203FD4"/>
    <w:rsid w:val="00223337"/>
    <w:rsid w:val="002279C2"/>
    <w:rsid w:val="002302E8"/>
    <w:rsid w:val="0023619D"/>
    <w:rsid w:val="00245D33"/>
    <w:rsid w:val="00256456"/>
    <w:rsid w:val="00256509"/>
    <w:rsid w:val="002633B0"/>
    <w:rsid w:val="002641A2"/>
    <w:rsid w:val="00276289"/>
    <w:rsid w:val="00285B95"/>
    <w:rsid w:val="00293C78"/>
    <w:rsid w:val="002A356D"/>
    <w:rsid w:val="002B2EDF"/>
    <w:rsid w:val="002C43B8"/>
    <w:rsid w:val="002C7522"/>
    <w:rsid w:val="002D213D"/>
    <w:rsid w:val="002F0452"/>
    <w:rsid w:val="00301E42"/>
    <w:rsid w:val="003045E8"/>
    <w:rsid w:val="00306F1E"/>
    <w:rsid w:val="003145BD"/>
    <w:rsid w:val="003513DA"/>
    <w:rsid w:val="00355855"/>
    <w:rsid w:val="00362BA5"/>
    <w:rsid w:val="00371D91"/>
    <w:rsid w:val="00376473"/>
    <w:rsid w:val="003777A3"/>
    <w:rsid w:val="00384107"/>
    <w:rsid w:val="003904CF"/>
    <w:rsid w:val="003A5B8C"/>
    <w:rsid w:val="003A7C52"/>
    <w:rsid w:val="003B015D"/>
    <w:rsid w:val="003C0E80"/>
    <w:rsid w:val="003C12EC"/>
    <w:rsid w:val="003D5181"/>
    <w:rsid w:val="00420B8F"/>
    <w:rsid w:val="0042519F"/>
    <w:rsid w:val="00426152"/>
    <w:rsid w:val="0042791C"/>
    <w:rsid w:val="00430D83"/>
    <w:rsid w:val="004419C6"/>
    <w:rsid w:val="00444E17"/>
    <w:rsid w:val="00445634"/>
    <w:rsid w:val="00446D05"/>
    <w:rsid w:val="00452DA2"/>
    <w:rsid w:val="0045377F"/>
    <w:rsid w:val="00453DEB"/>
    <w:rsid w:val="0047151E"/>
    <w:rsid w:val="00471583"/>
    <w:rsid w:val="004837C1"/>
    <w:rsid w:val="004843E5"/>
    <w:rsid w:val="00484526"/>
    <w:rsid w:val="0048678D"/>
    <w:rsid w:val="00491F12"/>
    <w:rsid w:val="004A7A7C"/>
    <w:rsid w:val="004F6584"/>
    <w:rsid w:val="0052488F"/>
    <w:rsid w:val="005614A0"/>
    <w:rsid w:val="005644A5"/>
    <w:rsid w:val="00571EC9"/>
    <w:rsid w:val="0058738D"/>
    <w:rsid w:val="0059327F"/>
    <w:rsid w:val="0059753F"/>
    <w:rsid w:val="005A108B"/>
    <w:rsid w:val="005A58F9"/>
    <w:rsid w:val="005A6AEF"/>
    <w:rsid w:val="005B2404"/>
    <w:rsid w:val="005C13DF"/>
    <w:rsid w:val="005D7ACC"/>
    <w:rsid w:val="005E11E8"/>
    <w:rsid w:val="005E7D21"/>
    <w:rsid w:val="005F2E48"/>
    <w:rsid w:val="006011F0"/>
    <w:rsid w:val="00621049"/>
    <w:rsid w:val="00621B99"/>
    <w:rsid w:val="0062332A"/>
    <w:rsid w:val="00632265"/>
    <w:rsid w:val="00632521"/>
    <w:rsid w:val="00636854"/>
    <w:rsid w:val="00646F7A"/>
    <w:rsid w:val="0065064A"/>
    <w:rsid w:val="0065247C"/>
    <w:rsid w:val="00657CAB"/>
    <w:rsid w:val="00657DEC"/>
    <w:rsid w:val="00661CC6"/>
    <w:rsid w:val="00672A1E"/>
    <w:rsid w:val="0068717C"/>
    <w:rsid w:val="00694A60"/>
    <w:rsid w:val="00695789"/>
    <w:rsid w:val="006A3509"/>
    <w:rsid w:val="006A3C7B"/>
    <w:rsid w:val="006B0D48"/>
    <w:rsid w:val="006C2542"/>
    <w:rsid w:val="006C3AE9"/>
    <w:rsid w:val="006C4DB5"/>
    <w:rsid w:val="006E5048"/>
    <w:rsid w:val="00716FCA"/>
    <w:rsid w:val="00724AC3"/>
    <w:rsid w:val="00725D93"/>
    <w:rsid w:val="007261AB"/>
    <w:rsid w:val="00726D49"/>
    <w:rsid w:val="00733EAE"/>
    <w:rsid w:val="00741FAC"/>
    <w:rsid w:val="00750CC2"/>
    <w:rsid w:val="0075273B"/>
    <w:rsid w:val="0078205B"/>
    <w:rsid w:val="00782A58"/>
    <w:rsid w:val="007B04FF"/>
    <w:rsid w:val="007B2AD7"/>
    <w:rsid w:val="007B3DDF"/>
    <w:rsid w:val="007C34F8"/>
    <w:rsid w:val="007D796A"/>
    <w:rsid w:val="007E6F9E"/>
    <w:rsid w:val="008346AA"/>
    <w:rsid w:val="008348DF"/>
    <w:rsid w:val="00834C86"/>
    <w:rsid w:val="00855F7F"/>
    <w:rsid w:val="0085737B"/>
    <w:rsid w:val="0087063F"/>
    <w:rsid w:val="00873451"/>
    <w:rsid w:val="00874189"/>
    <w:rsid w:val="00880231"/>
    <w:rsid w:val="00886543"/>
    <w:rsid w:val="008A16E8"/>
    <w:rsid w:val="008A1FCC"/>
    <w:rsid w:val="008A71A3"/>
    <w:rsid w:val="008B4128"/>
    <w:rsid w:val="008B4FF9"/>
    <w:rsid w:val="008B6607"/>
    <w:rsid w:val="008B758A"/>
    <w:rsid w:val="008E1F9D"/>
    <w:rsid w:val="008F799F"/>
    <w:rsid w:val="00906F9B"/>
    <w:rsid w:val="00907BAD"/>
    <w:rsid w:val="0091315A"/>
    <w:rsid w:val="00921978"/>
    <w:rsid w:val="00923F92"/>
    <w:rsid w:val="00924272"/>
    <w:rsid w:val="00924CB8"/>
    <w:rsid w:val="009270C4"/>
    <w:rsid w:val="00934C21"/>
    <w:rsid w:val="0094131B"/>
    <w:rsid w:val="0094682A"/>
    <w:rsid w:val="009506B7"/>
    <w:rsid w:val="009549B6"/>
    <w:rsid w:val="00973035"/>
    <w:rsid w:val="00977C74"/>
    <w:rsid w:val="00987C88"/>
    <w:rsid w:val="00990378"/>
    <w:rsid w:val="00991A76"/>
    <w:rsid w:val="0099725F"/>
    <w:rsid w:val="00997A8D"/>
    <w:rsid w:val="009B6995"/>
    <w:rsid w:val="009C3AB7"/>
    <w:rsid w:val="009C74FE"/>
    <w:rsid w:val="009D4CE2"/>
    <w:rsid w:val="009E6508"/>
    <w:rsid w:val="00A07911"/>
    <w:rsid w:val="00A16520"/>
    <w:rsid w:val="00A17BC5"/>
    <w:rsid w:val="00A17CD0"/>
    <w:rsid w:val="00A2437D"/>
    <w:rsid w:val="00A35B77"/>
    <w:rsid w:val="00A3628A"/>
    <w:rsid w:val="00A42833"/>
    <w:rsid w:val="00A551F9"/>
    <w:rsid w:val="00A72EA6"/>
    <w:rsid w:val="00A8203F"/>
    <w:rsid w:val="00A92E46"/>
    <w:rsid w:val="00A95ECE"/>
    <w:rsid w:val="00AA4DF2"/>
    <w:rsid w:val="00AB3652"/>
    <w:rsid w:val="00AB3B74"/>
    <w:rsid w:val="00AB3CB3"/>
    <w:rsid w:val="00AD195E"/>
    <w:rsid w:val="00AF7EB5"/>
    <w:rsid w:val="00B04ABD"/>
    <w:rsid w:val="00B253AD"/>
    <w:rsid w:val="00B32845"/>
    <w:rsid w:val="00B456AC"/>
    <w:rsid w:val="00B66AA0"/>
    <w:rsid w:val="00B82E06"/>
    <w:rsid w:val="00B83708"/>
    <w:rsid w:val="00B83977"/>
    <w:rsid w:val="00B8610A"/>
    <w:rsid w:val="00B86B98"/>
    <w:rsid w:val="00BA2E9F"/>
    <w:rsid w:val="00BB48F6"/>
    <w:rsid w:val="00BC70F5"/>
    <w:rsid w:val="00BD20FA"/>
    <w:rsid w:val="00BD210E"/>
    <w:rsid w:val="00BE12C5"/>
    <w:rsid w:val="00BE2126"/>
    <w:rsid w:val="00BF226F"/>
    <w:rsid w:val="00BF5BB3"/>
    <w:rsid w:val="00BF665C"/>
    <w:rsid w:val="00C01FDB"/>
    <w:rsid w:val="00C063C4"/>
    <w:rsid w:val="00C102EE"/>
    <w:rsid w:val="00C16A97"/>
    <w:rsid w:val="00C20D9B"/>
    <w:rsid w:val="00C20E6B"/>
    <w:rsid w:val="00C25DC5"/>
    <w:rsid w:val="00C34102"/>
    <w:rsid w:val="00C379E0"/>
    <w:rsid w:val="00C414DF"/>
    <w:rsid w:val="00C42D75"/>
    <w:rsid w:val="00C474E3"/>
    <w:rsid w:val="00C52B1E"/>
    <w:rsid w:val="00C60E7B"/>
    <w:rsid w:val="00C73986"/>
    <w:rsid w:val="00C77ACE"/>
    <w:rsid w:val="00C8721B"/>
    <w:rsid w:val="00C90C8E"/>
    <w:rsid w:val="00C913BC"/>
    <w:rsid w:val="00CB1DCF"/>
    <w:rsid w:val="00CB4335"/>
    <w:rsid w:val="00CB5CB6"/>
    <w:rsid w:val="00CB5E42"/>
    <w:rsid w:val="00CC06F0"/>
    <w:rsid w:val="00CC74EB"/>
    <w:rsid w:val="00CC7AE3"/>
    <w:rsid w:val="00CD5D86"/>
    <w:rsid w:val="00CE166D"/>
    <w:rsid w:val="00CE44C0"/>
    <w:rsid w:val="00CF0AF0"/>
    <w:rsid w:val="00CF25F2"/>
    <w:rsid w:val="00CF7664"/>
    <w:rsid w:val="00D072B7"/>
    <w:rsid w:val="00D07C01"/>
    <w:rsid w:val="00D1013A"/>
    <w:rsid w:val="00D12ECA"/>
    <w:rsid w:val="00D143C0"/>
    <w:rsid w:val="00D22239"/>
    <w:rsid w:val="00D44DCD"/>
    <w:rsid w:val="00D47D39"/>
    <w:rsid w:val="00D52822"/>
    <w:rsid w:val="00D628FD"/>
    <w:rsid w:val="00D657E6"/>
    <w:rsid w:val="00D77932"/>
    <w:rsid w:val="00D82A27"/>
    <w:rsid w:val="00D85C91"/>
    <w:rsid w:val="00D92CA4"/>
    <w:rsid w:val="00D97FDD"/>
    <w:rsid w:val="00DB0CC3"/>
    <w:rsid w:val="00DC0CA2"/>
    <w:rsid w:val="00DC69EC"/>
    <w:rsid w:val="00DC74F3"/>
    <w:rsid w:val="00DD777F"/>
    <w:rsid w:val="00DD7D4D"/>
    <w:rsid w:val="00DF07E7"/>
    <w:rsid w:val="00DF18BB"/>
    <w:rsid w:val="00E003BD"/>
    <w:rsid w:val="00E20648"/>
    <w:rsid w:val="00E22770"/>
    <w:rsid w:val="00E2758B"/>
    <w:rsid w:val="00E43EEB"/>
    <w:rsid w:val="00E63078"/>
    <w:rsid w:val="00E671F8"/>
    <w:rsid w:val="00E71294"/>
    <w:rsid w:val="00E72016"/>
    <w:rsid w:val="00E969BB"/>
    <w:rsid w:val="00EA31BC"/>
    <w:rsid w:val="00EC3551"/>
    <w:rsid w:val="00EE1175"/>
    <w:rsid w:val="00EE3C9F"/>
    <w:rsid w:val="00EF69BF"/>
    <w:rsid w:val="00F038D1"/>
    <w:rsid w:val="00F20C44"/>
    <w:rsid w:val="00F2189D"/>
    <w:rsid w:val="00F250EF"/>
    <w:rsid w:val="00F31B0B"/>
    <w:rsid w:val="00F329E2"/>
    <w:rsid w:val="00F33869"/>
    <w:rsid w:val="00F4613F"/>
    <w:rsid w:val="00F51E41"/>
    <w:rsid w:val="00F536BB"/>
    <w:rsid w:val="00F55E9A"/>
    <w:rsid w:val="00F5773D"/>
    <w:rsid w:val="00F65651"/>
    <w:rsid w:val="00F7313D"/>
    <w:rsid w:val="00F82DB8"/>
    <w:rsid w:val="00F9451B"/>
    <w:rsid w:val="00F94D9D"/>
    <w:rsid w:val="00FA1C82"/>
    <w:rsid w:val="00FA2984"/>
    <w:rsid w:val="00FA37F2"/>
    <w:rsid w:val="00FA69F5"/>
    <w:rsid w:val="00FC50E2"/>
    <w:rsid w:val="00FE0376"/>
    <w:rsid w:val="00FF7346"/>
    <w:rsid w:val="01EF76DC"/>
    <w:rsid w:val="0203584D"/>
    <w:rsid w:val="03020BDB"/>
    <w:rsid w:val="053C6B3D"/>
    <w:rsid w:val="09E143F9"/>
    <w:rsid w:val="0A1A3E60"/>
    <w:rsid w:val="100F6DE8"/>
    <w:rsid w:val="12D901F9"/>
    <w:rsid w:val="17153781"/>
    <w:rsid w:val="1A6D2801"/>
    <w:rsid w:val="1BA57062"/>
    <w:rsid w:val="1C1706D5"/>
    <w:rsid w:val="1E0067BD"/>
    <w:rsid w:val="1FE03702"/>
    <w:rsid w:val="21EC0471"/>
    <w:rsid w:val="23621FA6"/>
    <w:rsid w:val="2CCB0671"/>
    <w:rsid w:val="34240996"/>
    <w:rsid w:val="35E17A6B"/>
    <w:rsid w:val="37AC1240"/>
    <w:rsid w:val="478E756B"/>
    <w:rsid w:val="496124E2"/>
    <w:rsid w:val="4AB90AB1"/>
    <w:rsid w:val="4AF453C1"/>
    <w:rsid w:val="50955578"/>
    <w:rsid w:val="519E6404"/>
    <w:rsid w:val="533C7C09"/>
    <w:rsid w:val="586A780A"/>
    <w:rsid w:val="5D666676"/>
    <w:rsid w:val="5DB840DD"/>
    <w:rsid w:val="6EBF151A"/>
    <w:rsid w:val="6FA7652D"/>
    <w:rsid w:val="707876BE"/>
    <w:rsid w:val="708D14B1"/>
    <w:rsid w:val="70D85D54"/>
    <w:rsid w:val="79CC4DA0"/>
    <w:rsid w:val="7A362ABF"/>
    <w:rsid w:val="7B52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6121824E"/>
  <w15:docId w15:val="{1F475DD7-4584-4EB3-B530-0088234D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  <w:bCs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SourceHanSansSC-Normal-Identity" w:eastAsia="SourceHanSansSC-Normal-Identity" w:hAnsi="SourceHanSansSC-Normal-Identity" w:cs="SourceHanSansSC-Normal-Identity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c.zhiye.com/camp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c.c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ADA30-E6B8-425B-9F57-92183732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4856</TotalTime>
  <Pages>4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陈惠格</dc:creator>
  <cp:lastModifiedBy>曾伟</cp:lastModifiedBy>
  <cp:revision>150</cp:revision>
  <cp:lastPrinted>2026-01-28T07:57:00Z</cp:lastPrinted>
  <dcterms:created xsi:type="dcterms:W3CDTF">2024-08-14T06:13:00Z</dcterms:created>
  <dcterms:modified xsi:type="dcterms:W3CDTF">2026-02-06T11:23:00Z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9F0FE25443C14A82ADA21B7C21387FE9_13</vt:lpwstr>
  </property>
  <property fmtid="{D5CDD505-2E9C-101B-9397-08002B2CF9AE}" pid="4" name="KSOTemplateDocerSaveRecord">
    <vt:lpwstr>eyJoZGlkIjoiZWE0NDE5NzJmNzRjZjNlMTAxYjY1YjVjY2U0MmRjMTciLCJ1c2VySWQiOiIxNzA0NjI1OTg5In0=</vt:lpwstr>
  </property>
</Properties>
</file>